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069F5" w14:textId="225AEDD6" w:rsidR="00DA474A" w:rsidRPr="000739EB" w:rsidRDefault="00EB1661" w:rsidP="00C57BF8">
      <w:pPr>
        <w:tabs>
          <w:tab w:val="left" w:pos="7260"/>
          <w:tab w:val="right" w:pos="10260"/>
        </w:tabs>
        <w:spacing w:after="0" w:line="240" w:lineRule="auto"/>
        <w:ind w:left="-360" w:right="-180"/>
        <w:contextualSpacing/>
        <w:rPr>
          <w:rFonts w:ascii="Helvetica Now Display" w:hAnsi="Helvetica Now Display" w:cs="Arial"/>
          <w:b/>
          <w:color w:val="11294B"/>
          <w:sz w:val="12"/>
        </w:rPr>
      </w:pPr>
      <w:r w:rsidRPr="000739EB">
        <w:rPr>
          <w:rFonts w:ascii="Helvetica Now Display" w:hAnsi="Helvetica Now Display" w:cs="Arial"/>
          <w:b/>
          <w:color w:val="11294B"/>
          <w:sz w:val="36"/>
        </w:rPr>
        <w:tab/>
      </w:r>
      <w:r w:rsidRPr="000739EB">
        <w:rPr>
          <w:rFonts w:ascii="Helvetica Now Display" w:hAnsi="Helvetica Now Display" w:cs="Arial"/>
          <w:b/>
          <w:color w:val="11294B"/>
          <w:sz w:val="36"/>
        </w:rPr>
        <w:tab/>
      </w:r>
    </w:p>
    <w:p w14:paraId="0D339673" w14:textId="1FA5E84E" w:rsidR="00F435C9" w:rsidRPr="00F435C9" w:rsidRDefault="00264BB6" w:rsidP="00C57BF8">
      <w:pPr>
        <w:tabs>
          <w:tab w:val="left" w:leader="underscore" w:pos="5040"/>
          <w:tab w:val="left" w:leader="underscore" w:pos="9806"/>
        </w:tabs>
        <w:spacing w:line="240" w:lineRule="auto"/>
        <w:ind w:left="-360" w:right="-446"/>
        <w:contextualSpacing/>
        <w:rPr>
          <w:rFonts w:cstheme="minorHAnsi"/>
          <w:b/>
          <w:bCs/>
          <w:color w:val="11294B"/>
          <w:sz w:val="28"/>
          <w:szCs w:val="28"/>
        </w:rPr>
      </w:pPr>
      <w:bookmarkStart w:id="0" w:name="_Hlk499542303"/>
      <w:bookmarkStart w:id="1" w:name="_Hlk499045040"/>
      <w:r>
        <w:rPr>
          <w:rFonts w:cstheme="minorHAnsi"/>
          <w:b/>
          <w:bCs/>
          <w:color w:val="11294B"/>
          <w:sz w:val="28"/>
          <w:szCs w:val="28"/>
        </w:rPr>
        <w:t>CONTRAST ADMINISTRATION</w:t>
      </w:r>
      <w:r w:rsidR="00EF147B">
        <w:rPr>
          <w:rFonts w:cstheme="minorHAnsi"/>
          <w:b/>
          <w:bCs/>
          <w:color w:val="11294B"/>
          <w:sz w:val="28"/>
          <w:szCs w:val="28"/>
        </w:rPr>
        <w:t xml:space="preserve"> POLICY</w:t>
      </w:r>
    </w:p>
    <w:p w14:paraId="455B7504" w14:textId="77777777" w:rsidR="00F435C9" w:rsidRPr="00F435C9" w:rsidRDefault="00F435C9" w:rsidP="00C57BF8">
      <w:pPr>
        <w:tabs>
          <w:tab w:val="left" w:leader="underscore" w:pos="5040"/>
          <w:tab w:val="left" w:leader="underscore" w:pos="9806"/>
        </w:tabs>
        <w:spacing w:line="240" w:lineRule="auto"/>
        <w:ind w:left="-360" w:right="-446"/>
        <w:contextualSpacing/>
        <w:rPr>
          <w:rFonts w:cstheme="minorHAnsi"/>
          <w:b/>
          <w:bCs/>
          <w:color w:val="11294B"/>
        </w:rPr>
      </w:pPr>
    </w:p>
    <w:p w14:paraId="5419F547" w14:textId="66EAEE66" w:rsidR="00DA474A" w:rsidRPr="00F435C9" w:rsidRDefault="005D0CCF" w:rsidP="00C57BF8">
      <w:pPr>
        <w:tabs>
          <w:tab w:val="left" w:leader="underscore" w:pos="5040"/>
          <w:tab w:val="left" w:leader="underscore" w:pos="9806"/>
        </w:tabs>
        <w:spacing w:line="240" w:lineRule="auto"/>
        <w:ind w:left="-360" w:right="-446"/>
        <w:contextualSpacing/>
        <w:rPr>
          <w:rFonts w:cstheme="minorHAnsi"/>
          <w:color w:val="11294B"/>
        </w:rPr>
      </w:pPr>
      <w:r w:rsidRPr="00F435C9">
        <w:rPr>
          <w:rFonts w:cstheme="minorHAnsi"/>
          <w:b/>
          <w:bCs/>
          <w:color w:val="11294B"/>
        </w:rPr>
        <w:t>Objective</w:t>
      </w:r>
      <w:r w:rsidR="000F78CB" w:rsidRPr="00F435C9">
        <w:rPr>
          <w:rFonts w:cstheme="minorHAnsi"/>
          <w:b/>
          <w:bCs/>
          <w:color w:val="11294B"/>
        </w:rPr>
        <w:t>:</w:t>
      </w:r>
      <w:r w:rsidR="000F78CB" w:rsidRPr="00F435C9">
        <w:rPr>
          <w:rFonts w:cstheme="minorHAnsi"/>
          <w:color w:val="11294B"/>
        </w:rPr>
        <w:t xml:space="preserve"> </w:t>
      </w:r>
      <w:r w:rsidR="003D4003">
        <w:rPr>
          <w:rFonts w:cstheme="minorHAnsi"/>
          <w:color w:val="11294B"/>
        </w:rPr>
        <w:t>To maintain safety when performing contrast enhanced MRI examinations and address the issues related to the administration of contrast material (Gadolinium)</w:t>
      </w:r>
    </w:p>
    <w:p w14:paraId="46B8B85D" w14:textId="77777777" w:rsidR="0081526F" w:rsidRPr="00F435C9" w:rsidRDefault="0081526F" w:rsidP="00C57BF8">
      <w:pPr>
        <w:tabs>
          <w:tab w:val="left" w:leader="underscore" w:pos="5040"/>
          <w:tab w:val="left" w:leader="underscore" w:pos="9806"/>
        </w:tabs>
        <w:spacing w:line="240" w:lineRule="auto"/>
        <w:ind w:left="-360" w:right="-446"/>
        <w:contextualSpacing/>
        <w:rPr>
          <w:rFonts w:cstheme="minorHAnsi"/>
          <w:color w:val="11294B"/>
        </w:rPr>
      </w:pPr>
    </w:p>
    <w:p w14:paraId="0DE95365" w14:textId="14431DA9" w:rsidR="000739EB" w:rsidRPr="00F435C9" w:rsidRDefault="000739EB" w:rsidP="00A82FCA">
      <w:pPr>
        <w:tabs>
          <w:tab w:val="left" w:leader="underscore" w:pos="5040"/>
          <w:tab w:val="left" w:leader="underscore" w:pos="9806"/>
        </w:tabs>
        <w:spacing w:line="240" w:lineRule="auto"/>
        <w:ind w:left="-360" w:right="-446"/>
        <w:contextualSpacing/>
        <w:rPr>
          <w:rFonts w:cstheme="minorHAnsi"/>
          <w:b/>
          <w:bCs/>
          <w:color w:val="11294B"/>
        </w:rPr>
      </w:pPr>
      <w:r w:rsidRPr="00F435C9">
        <w:rPr>
          <w:rFonts w:cstheme="minorHAnsi"/>
          <w:b/>
          <w:bCs/>
          <w:noProof/>
          <w:color w:val="11294B"/>
          <w:sz w:val="16"/>
          <w:szCs w:val="16"/>
        </w:rPr>
        <mc:AlternateContent>
          <mc:Choice Requires="wps">
            <w:drawing>
              <wp:anchor distT="0" distB="0" distL="114300" distR="114300" simplePos="0" relativeHeight="251675648" behindDoc="0" locked="0" layoutInCell="1" allowOverlap="1" wp14:anchorId="4B30F539" wp14:editId="303C7A01">
                <wp:simplePos x="0" y="0"/>
                <wp:positionH relativeFrom="margin">
                  <wp:align>center</wp:align>
                </wp:positionH>
                <wp:positionV relativeFrom="paragraph">
                  <wp:posOffset>93980</wp:posOffset>
                </wp:positionV>
                <wp:extent cx="6829425" cy="9525"/>
                <wp:effectExtent l="0" t="0" r="28575" b="28575"/>
                <wp:wrapNone/>
                <wp:docPr id="7" name="Straight Connector 7"/>
                <wp:cNvGraphicFramePr/>
                <a:graphic xmlns:a="http://schemas.openxmlformats.org/drawingml/2006/main">
                  <a:graphicData uri="http://schemas.microsoft.com/office/word/2010/wordprocessingShape">
                    <wps:wsp>
                      <wps:cNvCnPr/>
                      <wps:spPr>
                        <a:xfrm flipV="1">
                          <a:off x="0" y="0"/>
                          <a:ext cx="6829425" cy="9525"/>
                        </a:xfrm>
                        <a:prstGeom prst="line">
                          <a:avLst/>
                        </a:prstGeom>
                        <a:ln w="19050">
                          <a:solidFill>
                            <a:srgbClr val="11294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F5134A" id="Straight Connector 7" o:spid="_x0000_s1026" style="position:absolute;flip:y;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7.4pt" to="537.7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" strokecolor="#11294b" strokeweight="1.5pt">
                <v:stroke joinstyle="miter"/>
                <w10:wrap anchorx="margin"/>
              </v:line>
            </w:pict>
          </mc:Fallback>
        </mc:AlternateContent>
      </w:r>
      <w:bookmarkEnd w:id="0"/>
      <w:bookmarkEnd w:id="1"/>
    </w:p>
    <w:p w14:paraId="1C2FED14" w14:textId="497403C2" w:rsidR="00A82FCA" w:rsidRPr="00F435C9" w:rsidRDefault="00A82FCA" w:rsidP="005D0CCF">
      <w:pPr>
        <w:tabs>
          <w:tab w:val="left" w:leader="underscore" w:pos="5040"/>
          <w:tab w:val="left" w:leader="underscore" w:pos="9806"/>
        </w:tabs>
        <w:spacing w:line="240" w:lineRule="auto"/>
        <w:ind w:left="-360" w:right="-446"/>
        <w:contextualSpacing/>
        <w:rPr>
          <w:rFonts w:cstheme="minorHAnsi"/>
          <w:b/>
          <w:bCs/>
          <w:color w:val="11294B"/>
        </w:rPr>
      </w:pPr>
    </w:p>
    <w:p w14:paraId="6C56BCA3" w14:textId="04CD9BDE" w:rsidR="00197BD7" w:rsidRPr="00C05E9D" w:rsidRDefault="003D4003" w:rsidP="00197BD7">
      <w:pPr>
        <w:tabs>
          <w:tab w:val="left" w:leader="underscore" w:pos="5040"/>
          <w:tab w:val="left" w:leader="underscore" w:pos="9806"/>
        </w:tabs>
        <w:spacing w:line="240" w:lineRule="auto"/>
        <w:ind w:left="-360" w:right="-446"/>
        <w:contextualSpacing/>
        <w:rPr>
          <w:rFonts w:cstheme="minorHAnsi"/>
          <w:b/>
          <w:bCs/>
          <w:color w:val="11294B"/>
          <w:sz w:val="28"/>
          <w:szCs w:val="28"/>
        </w:rPr>
      </w:pPr>
      <w:bookmarkStart w:id="2" w:name="_Hlk122366734"/>
      <w:r w:rsidRPr="00C05E9D">
        <w:rPr>
          <w:rFonts w:cstheme="minorHAnsi"/>
          <w:b/>
          <w:bCs/>
          <w:color w:val="11294B"/>
          <w:sz w:val="28"/>
          <w:szCs w:val="28"/>
        </w:rPr>
        <w:t>What you should know about contrast administration:</w:t>
      </w:r>
    </w:p>
    <w:bookmarkEnd w:id="2"/>
    <w:p w14:paraId="1D1B74E7" w14:textId="67CC8A23" w:rsidR="003D4003" w:rsidRPr="00603EB6" w:rsidRDefault="003D4003" w:rsidP="00603EB6">
      <w:pPr>
        <w:numPr>
          <w:ilvl w:val="0"/>
          <w:numId w:val="40"/>
        </w:numPr>
        <w:spacing w:after="0" w:line="240" w:lineRule="auto"/>
        <w:rPr>
          <w:rFonts w:cstheme="minorHAnsi"/>
        </w:rPr>
      </w:pPr>
      <w:r w:rsidRPr="003D4003">
        <w:rPr>
          <w:rFonts w:cstheme="minorHAnsi"/>
        </w:rPr>
        <w:t>Intravenous contrast may only be administered during standard business hours when appropriate supervising p</w:t>
      </w:r>
      <w:r w:rsidR="005330BF">
        <w:rPr>
          <w:rFonts w:cstheme="minorHAnsi"/>
        </w:rPr>
        <w:t>hysicians</w:t>
      </w:r>
      <w:r w:rsidRPr="003D4003">
        <w:rPr>
          <w:rFonts w:cstheme="minorHAnsi"/>
        </w:rPr>
        <w:t xml:space="preserve"> are physically present in the office.</w:t>
      </w:r>
    </w:p>
    <w:p w14:paraId="3072881A" w14:textId="7CA08964" w:rsidR="003D4003" w:rsidRPr="00603EB6" w:rsidRDefault="003D4003" w:rsidP="003D4003">
      <w:pPr>
        <w:pStyle w:val="Default"/>
        <w:numPr>
          <w:ilvl w:val="0"/>
          <w:numId w:val="40"/>
        </w:numPr>
        <w:jc w:val="both"/>
        <w:rPr>
          <w:rFonts w:asciiTheme="minorHAnsi" w:hAnsiTheme="minorHAnsi" w:cstheme="minorHAnsi"/>
          <w:b/>
          <w:bCs/>
          <w:color w:val="auto"/>
        </w:rPr>
      </w:pPr>
      <w:r w:rsidRPr="003D4003">
        <w:rPr>
          <w:rFonts w:asciiTheme="minorHAnsi" w:hAnsiTheme="minorHAnsi" w:cstheme="minorHAnsi"/>
        </w:rPr>
        <w:t xml:space="preserve">All patients receiving gadolinium contrast media should be screened for </w:t>
      </w:r>
      <w:r w:rsidRPr="003D4003">
        <w:rPr>
          <w:rFonts w:asciiTheme="minorHAnsi" w:hAnsiTheme="minorHAnsi" w:cstheme="minorHAnsi"/>
          <w:szCs w:val="22"/>
        </w:rPr>
        <w:t>Nephrogenic Systemic Fibrosis (NSF) risks, contrast sensitivity, allergies,</w:t>
      </w:r>
      <w:r w:rsidRPr="003D4003">
        <w:rPr>
          <w:rFonts w:asciiTheme="minorHAnsi" w:hAnsiTheme="minorHAnsi" w:cstheme="minorHAnsi"/>
        </w:rPr>
        <w:t xml:space="preserve"> acute kidney injury, chronic kidney disease and other conditions that may reduce renal function (i.e.: diabetes or high blood pressure).</w:t>
      </w:r>
    </w:p>
    <w:p w14:paraId="795B158A" w14:textId="2CDC54DB" w:rsidR="003D4003" w:rsidRPr="00603EB6" w:rsidRDefault="003D4003" w:rsidP="003D4003">
      <w:pPr>
        <w:pStyle w:val="Default"/>
        <w:numPr>
          <w:ilvl w:val="0"/>
          <w:numId w:val="40"/>
        </w:numPr>
        <w:jc w:val="both"/>
        <w:rPr>
          <w:rStyle w:val="apple-converted-space"/>
          <w:rFonts w:asciiTheme="minorHAnsi" w:hAnsiTheme="minorHAnsi" w:cstheme="minorHAnsi"/>
          <w:color w:val="auto"/>
          <w:szCs w:val="22"/>
        </w:rPr>
      </w:pPr>
      <w:r w:rsidRPr="003D4003">
        <w:rPr>
          <w:rFonts w:asciiTheme="minorHAnsi" w:hAnsiTheme="minorHAnsi" w:cstheme="minorHAnsi"/>
          <w:color w:val="auto"/>
          <w:szCs w:val="22"/>
        </w:rPr>
        <w:t xml:space="preserve">All patients receiving contrast media will complete an appropriate </w:t>
      </w:r>
      <w:hyperlink r:id="rId7" w:history="1">
        <w:r w:rsidRPr="003D4003">
          <w:rPr>
            <w:rStyle w:val="Hyperlink"/>
            <w:rFonts w:asciiTheme="minorHAnsi" w:hAnsiTheme="minorHAnsi" w:cstheme="minorHAnsi"/>
            <w:szCs w:val="22"/>
          </w:rPr>
          <w:t>Informed Consent</w:t>
        </w:r>
      </w:hyperlink>
      <w:r w:rsidRPr="003D4003">
        <w:rPr>
          <w:rFonts w:asciiTheme="minorHAnsi" w:hAnsiTheme="minorHAnsi" w:cstheme="minorHAnsi"/>
          <w:color w:val="auto"/>
          <w:szCs w:val="22"/>
        </w:rPr>
        <w:t xml:space="preserve"> (at the time of scheduling or prior to the commencement of their examination).</w:t>
      </w:r>
      <w:r w:rsidRPr="003D4003">
        <w:rPr>
          <w:rStyle w:val="apple-converted-space"/>
          <w:rFonts w:asciiTheme="minorHAnsi" w:hAnsiTheme="minorHAnsi" w:cstheme="minorHAnsi"/>
          <w:szCs w:val="22"/>
          <w:shd w:val="clear" w:color="auto" w:fill="FFFFFF"/>
        </w:rPr>
        <w:t xml:space="preserve">  This consent is kept with the patient’s medical record according to policy.</w:t>
      </w:r>
    </w:p>
    <w:p w14:paraId="36563C4E" w14:textId="66A426AB" w:rsidR="003D4003" w:rsidRPr="003D4003" w:rsidRDefault="003D4003" w:rsidP="003D4003">
      <w:pPr>
        <w:pStyle w:val="Default"/>
        <w:numPr>
          <w:ilvl w:val="0"/>
          <w:numId w:val="40"/>
        </w:numPr>
        <w:jc w:val="both"/>
        <w:rPr>
          <w:rStyle w:val="apple-converted-space"/>
          <w:rFonts w:asciiTheme="minorHAnsi" w:hAnsiTheme="minorHAnsi" w:cstheme="minorHAnsi"/>
          <w:color w:val="auto"/>
          <w:szCs w:val="22"/>
        </w:rPr>
      </w:pPr>
      <w:r w:rsidRPr="003D4003">
        <w:rPr>
          <w:rStyle w:val="apple-converted-space"/>
          <w:rFonts w:asciiTheme="minorHAnsi" w:hAnsiTheme="minorHAnsi" w:cstheme="minorHAnsi"/>
          <w:color w:val="auto"/>
          <w:szCs w:val="22"/>
          <w:shd w:val="clear" w:color="auto" w:fill="FFFFFF"/>
        </w:rPr>
        <w:t xml:space="preserve">If the patient has </w:t>
      </w:r>
      <w:r w:rsidR="005330BF">
        <w:rPr>
          <w:rStyle w:val="apple-converted-space"/>
          <w:rFonts w:asciiTheme="minorHAnsi" w:hAnsiTheme="minorHAnsi" w:cstheme="minorHAnsi"/>
          <w:color w:val="auto"/>
          <w:szCs w:val="22"/>
          <w:shd w:val="clear" w:color="auto" w:fill="FFFFFF"/>
        </w:rPr>
        <w:t xml:space="preserve">known compromised kidney or liver functions, </w:t>
      </w:r>
      <w:r w:rsidRPr="003D4003">
        <w:rPr>
          <w:rStyle w:val="apple-converted-space"/>
          <w:rFonts w:asciiTheme="minorHAnsi" w:hAnsiTheme="minorHAnsi" w:cstheme="minorHAnsi"/>
          <w:color w:val="auto"/>
          <w:szCs w:val="22"/>
          <w:shd w:val="clear" w:color="auto" w:fill="FFFFFF"/>
        </w:rPr>
        <w:t>he/she will need to be consulted and may need</w:t>
      </w:r>
      <w:r w:rsidR="005330BF">
        <w:rPr>
          <w:rStyle w:val="apple-converted-space"/>
          <w:rFonts w:asciiTheme="minorHAnsi" w:hAnsiTheme="minorHAnsi" w:cstheme="minorHAnsi"/>
          <w:color w:val="auto"/>
          <w:szCs w:val="22"/>
          <w:shd w:val="clear" w:color="auto" w:fill="FFFFFF"/>
        </w:rPr>
        <w:t xml:space="preserve"> additional information to proceed</w:t>
      </w:r>
      <w:r w:rsidRPr="003D4003">
        <w:rPr>
          <w:rStyle w:val="apple-converted-space"/>
          <w:rFonts w:asciiTheme="minorHAnsi" w:hAnsiTheme="minorHAnsi" w:cstheme="minorHAnsi"/>
          <w:color w:val="auto"/>
          <w:szCs w:val="22"/>
          <w:shd w:val="clear" w:color="auto" w:fill="FFFFFF"/>
        </w:rPr>
        <w:t xml:space="preserve">. </w:t>
      </w:r>
      <w:r w:rsidR="005330BF">
        <w:rPr>
          <w:rStyle w:val="apple-converted-space"/>
          <w:rFonts w:asciiTheme="minorHAnsi" w:hAnsiTheme="minorHAnsi" w:cstheme="minorHAnsi"/>
          <w:color w:val="auto"/>
          <w:szCs w:val="22"/>
          <w:shd w:val="clear" w:color="auto" w:fill="FFFFFF"/>
        </w:rPr>
        <w:t xml:space="preserve">However, </w:t>
      </w:r>
      <w:r w:rsidRPr="003D4003">
        <w:rPr>
          <w:rStyle w:val="apple-converted-space"/>
          <w:rFonts w:asciiTheme="minorHAnsi" w:hAnsiTheme="minorHAnsi" w:cstheme="minorHAnsi"/>
          <w:color w:val="auto"/>
          <w:szCs w:val="22"/>
          <w:shd w:val="clear" w:color="auto" w:fill="FFFFFF"/>
        </w:rPr>
        <w:t>VSO</w:t>
      </w:r>
      <w:r w:rsidR="005330BF">
        <w:rPr>
          <w:rStyle w:val="apple-converted-space"/>
          <w:rFonts w:asciiTheme="minorHAnsi" w:hAnsiTheme="minorHAnsi" w:cstheme="minorHAnsi"/>
          <w:color w:val="auto"/>
          <w:szCs w:val="22"/>
          <w:shd w:val="clear" w:color="auto" w:fill="FFFFFF"/>
        </w:rPr>
        <w:t>N</w:t>
      </w:r>
      <w:r w:rsidRPr="003D4003">
        <w:rPr>
          <w:rStyle w:val="apple-converted-space"/>
          <w:rFonts w:asciiTheme="minorHAnsi" w:hAnsiTheme="minorHAnsi" w:cstheme="minorHAnsi"/>
          <w:color w:val="auto"/>
          <w:szCs w:val="22"/>
          <w:shd w:val="clear" w:color="auto" w:fill="FFFFFF"/>
        </w:rPr>
        <w:t xml:space="preserve"> uses Multihance</w:t>
      </w:r>
      <w:r w:rsidR="005330BF">
        <w:rPr>
          <w:rStyle w:val="apple-converted-space"/>
          <w:rFonts w:asciiTheme="minorHAnsi" w:hAnsiTheme="minorHAnsi" w:cstheme="minorHAnsi"/>
          <w:color w:val="auto"/>
          <w:szCs w:val="22"/>
          <w:shd w:val="clear" w:color="auto" w:fill="FFFFFF"/>
        </w:rPr>
        <w:t xml:space="preserve"> OR </w:t>
      </w:r>
      <w:r w:rsidRPr="003D4003">
        <w:rPr>
          <w:rStyle w:val="apple-converted-space"/>
          <w:rFonts w:asciiTheme="minorHAnsi" w:hAnsiTheme="minorHAnsi" w:cstheme="minorHAnsi"/>
          <w:color w:val="auto"/>
          <w:szCs w:val="22"/>
          <w:shd w:val="clear" w:color="auto" w:fill="FFFFFF"/>
        </w:rPr>
        <w:t xml:space="preserve">Prohance which are class II agents. These agents are associated with few, if any, unconfounded cases of NSF. (Note: refer to Diversified Radiology’s contrast protocol insert.) Thus, it is not necessary to perform </w:t>
      </w:r>
      <w:r w:rsidR="005330BF">
        <w:rPr>
          <w:rStyle w:val="apple-converted-space"/>
          <w:rFonts w:asciiTheme="minorHAnsi" w:hAnsiTheme="minorHAnsi" w:cstheme="minorHAnsi"/>
          <w:color w:val="auto"/>
          <w:szCs w:val="22"/>
          <w:shd w:val="clear" w:color="auto" w:fill="FFFFFF"/>
        </w:rPr>
        <w:t xml:space="preserve">regular </w:t>
      </w:r>
      <w:r w:rsidRPr="003D4003">
        <w:rPr>
          <w:rStyle w:val="apple-converted-space"/>
          <w:rFonts w:asciiTheme="minorHAnsi" w:hAnsiTheme="minorHAnsi" w:cstheme="minorHAnsi"/>
          <w:color w:val="auto"/>
          <w:szCs w:val="22"/>
          <w:shd w:val="clear" w:color="auto" w:fill="FFFFFF"/>
        </w:rPr>
        <w:t xml:space="preserve">labs for eGFR. VSO will continue to screen and based on medical necessity per case, perform labs as needed.  </w:t>
      </w:r>
    </w:p>
    <w:p w14:paraId="255448D7" w14:textId="77777777" w:rsidR="003D4003" w:rsidRPr="003D4003" w:rsidRDefault="003D4003" w:rsidP="005330BF">
      <w:pPr>
        <w:pStyle w:val="Default"/>
        <w:numPr>
          <w:ilvl w:val="1"/>
          <w:numId w:val="40"/>
        </w:numPr>
        <w:jc w:val="both"/>
        <w:rPr>
          <w:rStyle w:val="apple-converted-space"/>
          <w:rFonts w:asciiTheme="minorHAnsi" w:hAnsiTheme="minorHAnsi" w:cstheme="minorHAnsi"/>
          <w:color w:val="auto"/>
          <w:szCs w:val="22"/>
        </w:rPr>
      </w:pPr>
      <w:r w:rsidRPr="003D4003">
        <w:rPr>
          <w:rStyle w:val="apple-converted-space"/>
          <w:rFonts w:asciiTheme="minorHAnsi" w:hAnsiTheme="minorHAnsi" w:cstheme="minorHAnsi"/>
          <w:color w:val="auto"/>
          <w:szCs w:val="22"/>
        </w:rPr>
        <w:t>If labs are needed:</w:t>
      </w:r>
    </w:p>
    <w:p w14:paraId="2D7B250A" w14:textId="77777777" w:rsidR="003D4003" w:rsidRPr="003D4003" w:rsidRDefault="003D4003" w:rsidP="005330BF">
      <w:pPr>
        <w:pStyle w:val="Default"/>
        <w:numPr>
          <w:ilvl w:val="2"/>
          <w:numId w:val="40"/>
        </w:numPr>
        <w:jc w:val="both"/>
        <w:rPr>
          <w:rStyle w:val="apple-converted-space"/>
          <w:rFonts w:asciiTheme="minorHAnsi" w:hAnsiTheme="minorHAnsi" w:cstheme="minorHAnsi"/>
          <w:color w:val="auto"/>
          <w:szCs w:val="22"/>
        </w:rPr>
      </w:pPr>
      <w:r w:rsidRPr="003D4003">
        <w:rPr>
          <w:rFonts w:asciiTheme="minorHAnsi" w:hAnsiTheme="minorHAnsi" w:cstheme="minorHAnsi"/>
          <w:color w:val="auto"/>
        </w:rPr>
        <w:t>The eGFR must be based on current lab values, or results obtained within 60 days prior to their scheduled exam.</w:t>
      </w:r>
      <w:r w:rsidRPr="003D4003">
        <w:rPr>
          <w:rStyle w:val="apple-converted-space"/>
          <w:rFonts w:asciiTheme="minorHAnsi" w:hAnsiTheme="minorHAnsi" w:cstheme="minorHAnsi"/>
          <w:color w:val="auto"/>
          <w:szCs w:val="22"/>
          <w:shd w:val="clear" w:color="auto" w:fill="FFFFFF"/>
        </w:rPr>
        <w:t xml:space="preserve"> </w:t>
      </w:r>
    </w:p>
    <w:p w14:paraId="6848CEAA" w14:textId="481C2698" w:rsidR="003D4003" w:rsidRPr="003D4003" w:rsidRDefault="003D4003" w:rsidP="005330BF">
      <w:pPr>
        <w:pStyle w:val="Default"/>
        <w:numPr>
          <w:ilvl w:val="2"/>
          <w:numId w:val="40"/>
        </w:numPr>
        <w:jc w:val="both"/>
        <w:rPr>
          <w:rStyle w:val="apple-converted-space"/>
          <w:rFonts w:asciiTheme="minorHAnsi" w:hAnsiTheme="minorHAnsi" w:cstheme="minorHAnsi"/>
          <w:color w:val="auto"/>
          <w:szCs w:val="22"/>
        </w:rPr>
      </w:pPr>
      <w:r w:rsidRPr="003D4003">
        <w:rPr>
          <w:rStyle w:val="apple-converted-space"/>
          <w:rFonts w:asciiTheme="minorHAnsi" w:hAnsiTheme="minorHAnsi" w:cstheme="minorHAnsi"/>
          <w:color w:val="auto"/>
          <w:szCs w:val="22"/>
          <w:shd w:val="clear" w:color="auto" w:fill="FFFFFF"/>
        </w:rPr>
        <w:t xml:space="preserve">The doc’s tech will put in lab orders </w:t>
      </w:r>
      <w:r w:rsidR="00C05E9D" w:rsidRPr="003D4003">
        <w:rPr>
          <w:rStyle w:val="apple-converted-space"/>
          <w:rFonts w:asciiTheme="minorHAnsi" w:hAnsiTheme="minorHAnsi" w:cstheme="minorHAnsi"/>
          <w:color w:val="auto"/>
          <w:szCs w:val="22"/>
          <w:shd w:val="clear" w:color="auto" w:fill="FFFFFF"/>
        </w:rPr>
        <w:t>through</w:t>
      </w:r>
      <w:r w:rsidRPr="003D4003">
        <w:rPr>
          <w:rStyle w:val="apple-converted-space"/>
          <w:rFonts w:asciiTheme="minorHAnsi" w:hAnsiTheme="minorHAnsi" w:cstheme="minorHAnsi"/>
          <w:color w:val="auto"/>
          <w:szCs w:val="22"/>
          <w:shd w:val="clear" w:color="auto" w:fill="FFFFFF"/>
        </w:rPr>
        <w:t xml:space="preserve"> eCW, and fax to the appropriate lab.</w:t>
      </w:r>
    </w:p>
    <w:p w14:paraId="4C2D4E63" w14:textId="6F4F8A29" w:rsidR="003D4003" w:rsidRPr="003D4003" w:rsidRDefault="003D4003" w:rsidP="005330BF">
      <w:pPr>
        <w:pStyle w:val="Default"/>
        <w:numPr>
          <w:ilvl w:val="2"/>
          <w:numId w:val="40"/>
        </w:numPr>
        <w:jc w:val="both"/>
        <w:rPr>
          <w:rStyle w:val="apple-converted-space"/>
          <w:rFonts w:asciiTheme="minorHAnsi" w:hAnsiTheme="minorHAnsi" w:cstheme="minorHAnsi"/>
          <w:color w:val="auto"/>
          <w:szCs w:val="22"/>
        </w:rPr>
      </w:pPr>
      <w:r w:rsidRPr="003D4003">
        <w:rPr>
          <w:rStyle w:val="apple-converted-space"/>
          <w:rFonts w:asciiTheme="minorHAnsi" w:hAnsiTheme="minorHAnsi" w:cstheme="minorHAnsi"/>
          <w:color w:val="auto"/>
          <w:szCs w:val="22"/>
          <w:shd w:val="clear" w:color="auto" w:fill="FFFFFF"/>
        </w:rPr>
        <w:t xml:space="preserve">The results must be faxed </w:t>
      </w:r>
      <w:r>
        <w:rPr>
          <w:rStyle w:val="apple-converted-space"/>
          <w:rFonts w:asciiTheme="minorHAnsi" w:hAnsiTheme="minorHAnsi" w:cstheme="minorHAnsi"/>
          <w:color w:val="auto"/>
          <w:szCs w:val="22"/>
          <w:shd w:val="clear" w:color="auto" w:fill="FFFFFF"/>
        </w:rPr>
        <w:t xml:space="preserve">to VSON and routed </w:t>
      </w:r>
      <w:r w:rsidRPr="003D4003">
        <w:rPr>
          <w:rStyle w:val="apple-converted-space"/>
          <w:rFonts w:asciiTheme="minorHAnsi" w:hAnsiTheme="minorHAnsi" w:cstheme="minorHAnsi"/>
          <w:color w:val="auto"/>
          <w:szCs w:val="22"/>
          <w:shd w:val="clear" w:color="auto" w:fill="FFFFFF"/>
        </w:rPr>
        <w:t>to the MR department</w:t>
      </w:r>
      <w:r w:rsidR="00C05E9D">
        <w:rPr>
          <w:rStyle w:val="apple-converted-space"/>
          <w:rFonts w:asciiTheme="minorHAnsi" w:hAnsiTheme="minorHAnsi" w:cstheme="minorHAnsi"/>
          <w:color w:val="auto"/>
          <w:szCs w:val="22"/>
          <w:shd w:val="clear" w:color="auto" w:fill="FFFFFF"/>
        </w:rPr>
        <w:t xml:space="preserve"> once completed</w:t>
      </w:r>
      <w:r w:rsidRPr="003D4003">
        <w:rPr>
          <w:rStyle w:val="apple-converted-space"/>
          <w:rFonts w:asciiTheme="minorHAnsi" w:hAnsiTheme="minorHAnsi" w:cstheme="minorHAnsi"/>
          <w:color w:val="auto"/>
          <w:szCs w:val="22"/>
          <w:shd w:val="clear" w:color="auto" w:fill="FFFFFF"/>
        </w:rPr>
        <w:t>.</w:t>
      </w:r>
    </w:p>
    <w:p w14:paraId="64076725" w14:textId="6086AD3C" w:rsidR="003D4003" w:rsidRPr="00603EB6" w:rsidRDefault="003D4003" w:rsidP="005330BF">
      <w:pPr>
        <w:pStyle w:val="Default"/>
        <w:numPr>
          <w:ilvl w:val="2"/>
          <w:numId w:val="40"/>
        </w:numPr>
        <w:jc w:val="both"/>
        <w:rPr>
          <w:rFonts w:asciiTheme="minorHAnsi" w:hAnsiTheme="minorHAnsi" w:cstheme="minorHAnsi"/>
          <w:color w:val="auto"/>
          <w:szCs w:val="22"/>
        </w:rPr>
      </w:pPr>
      <w:r w:rsidRPr="003D4003">
        <w:rPr>
          <w:rFonts w:asciiTheme="minorHAnsi" w:hAnsiTheme="minorHAnsi" w:cstheme="minorHAnsi"/>
          <w:color w:val="auto"/>
        </w:rPr>
        <w:t xml:space="preserve">The current eGFR is reviewed following the MR Director’s recommendation. </w:t>
      </w:r>
    </w:p>
    <w:p w14:paraId="0B0CF149" w14:textId="26C0EF62" w:rsidR="003D4003" w:rsidRPr="003D4003" w:rsidRDefault="003D4003" w:rsidP="003D4003">
      <w:pPr>
        <w:numPr>
          <w:ilvl w:val="0"/>
          <w:numId w:val="40"/>
        </w:numPr>
        <w:spacing w:after="0" w:line="240" w:lineRule="auto"/>
        <w:rPr>
          <w:rFonts w:cstheme="minorHAnsi"/>
        </w:rPr>
      </w:pPr>
      <w:r w:rsidRPr="003D4003">
        <w:rPr>
          <w:rFonts w:cstheme="minorHAnsi"/>
        </w:rPr>
        <w:t>It has been predetermined, by VSO</w:t>
      </w:r>
      <w:r w:rsidR="005330BF">
        <w:rPr>
          <w:rFonts w:cstheme="minorHAnsi"/>
        </w:rPr>
        <w:t>N</w:t>
      </w:r>
      <w:r w:rsidRPr="003D4003">
        <w:rPr>
          <w:rFonts w:cstheme="minorHAnsi"/>
        </w:rPr>
        <w:t>’s MR Director (Dr. Trystain Johnson of Diversified Radiology),</w:t>
      </w:r>
      <w:r w:rsidR="005330BF">
        <w:rPr>
          <w:rFonts w:cstheme="minorHAnsi"/>
        </w:rPr>
        <w:t xml:space="preserve"> and the contrast manufacturer insert (BRACCO)</w:t>
      </w:r>
      <w:r w:rsidRPr="003D4003">
        <w:rPr>
          <w:rFonts w:cstheme="minorHAnsi"/>
        </w:rPr>
        <w:t xml:space="preserve"> that the recommended guidelines are followed for proper dosages of contrast media.  </w:t>
      </w:r>
    </w:p>
    <w:p w14:paraId="0A9134E5" w14:textId="77777777" w:rsidR="003D4003" w:rsidRPr="003D4003" w:rsidRDefault="003D4003" w:rsidP="003D4003">
      <w:pPr>
        <w:numPr>
          <w:ilvl w:val="1"/>
          <w:numId w:val="40"/>
        </w:numPr>
        <w:spacing w:after="0" w:line="240" w:lineRule="auto"/>
        <w:rPr>
          <w:rFonts w:cstheme="minorHAnsi"/>
        </w:rPr>
      </w:pPr>
      <w:r w:rsidRPr="003D4003">
        <w:rPr>
          <w:rFonts w:cstheme="minorHAnsi"/>
        </w:rPr>
        <w:t>The MR Director states that if</w:t>
      </w:r>
      <w:r w:rsidRPr="003D4003">
        <w:rPr>
          <w:rFonts w:cstheme="minorHAnsi"/>
          <w:b/>
          <w:szCs w:val="20"/>
        </w:rPr>
        <w:t xml:space="preserve"> </w:t>
      </w:r>
      <w:r w:rsidRPr="003D4003">
        <w:rPr>
          <w:rFonts w:cstheme="minorHAnsi"/>
          <w:szCs w:val="20"/>
        </w:rPr>
        <w:t>Glomerular Filtration Rate</w:t>
      </w:r>
      <w:r w:rsidRPr="003D4003">
        <w:rPr>
          <w:rFonts w:cstheme="minorHAnsi"/>
        </w:rPr>
        <w:t xml:space="preserve"> GFR &lt; 30 the patient should not be injected with Gadolinium. </w:t>
      </w:r>
    </w:p>
    <w:p w14:paraId="39A36CEE" w14:textId="7A248B57" w:rsidR="003D4003" w:rsidRPr="00603EB6" w:rsidRDefault="003D4003" w:rsidP="00603EB6">
      <w:pPr>
        <w:numPr>
          <w:ilvl w:val="1"/>
          <w:numId w:val="40"/>
        </w:numPr>
        <w:spacing w:after="0" w:line="240" w:lineRule="auto"/>
        <w:rPr>
          <w:rFonts w:cstheme="minorHAnsi"/>
        </w:rPr>
      </w:pPr>
      <w:r w:rsidRPr="003D4003">
        <w:rPr>
          <w:rFonts w:cstheme="minorHAnsi"/>
        </w:rPr>
        <w:t xml:space="preserve">If the GFR rate is between 30 and 60, the MR technologist or MR assistant should inform the ordering provider to see if Gadolinium is needed or if the dose should be adjusted. </w:t>
      </w:r>
    </w:p>
    <w:p w14:paraId="4D96C5D8" w14:textId="77777777" w:rsidR="003D4003" w:rsidRPr="003D4003" w:rsidRDefault="003D4003" w:rsidP="005330BF">
      <w:pPr>
        <w:numPr>
          <w:ilvl w:val="1"/>
          <w:numId w:val="40"/>
        </w:numPr>
        <w:spacing w:after="0" w:line="240" w:lineRule="auto"/>
        <w:rPr>
          <w:rFonts w:cstheme="minorHAnsi"/>
        </w:rPr>
      </w:pPr>
      <w:r w:rsidRPr="003D4003">
        <w:rPr>
          <w:rFonts w:cstheme="minorHAnsi"/>
        </w:rPr>
        <w:t>If the GFR &gt; 60, the amount of Gadolinium should be based on 0.1mL per pound.</w:t>
      </w:r>
    </w:p>
    <w:p w14:paraId="2C30D213" w14:textId="77777777" w:rsidR="003D4003" w:rsidRPr="003D4003" w:rsidRDefault="003D4003" w:rsidP="005330BF">
      <w:pPr>
        <w:numPr>
          <w:ilvl w:val="1"/>
          <w:numId w:val="40"/>
        </w:numPr>
        <w:spacing w:after="0" w:line="240" w:lineRule="auto"/>
        <w:rPr>
          <w:rFonts w:cstheme="minorHAnsi"/>
        </w:rPr>
      </w:pPr>
      <w:r w:rsidRPr="003D4003">
        <w:rPr>
          <w:rFonts w:cstheme="minorHAnsi"/>
        </w:rPr>
        <w:t>The maximum dosage of Gadolinium will not exceed 20mL regardless of patient weight</w:t>
      </w:r>
    </w:p>
    <w:p w14:paraId="67F7FE3D" w14:textId="77777777" w:rsidR="003D4003" w:rsidRPr="003D4003" w:rsidRDefault="003D4003" w:rsidP="003D4003">
      <w:pPr>
        <w:pStyle w:val="Default"/>
        <w:numPr>
          <w:ilvl w:val="0"/>
          <w:numId w:val="40"/>
        </w:numPr>
        <w:jc w:val="both"/>
        <w:rPr>
          <w:rFonts w:asciiTheme="minorHAnsi" w:hAnsiTheme="minorHAnsi" w:cstheme="minorHAnsi"/>
          <w:szCs w:val="22"/>
        </w:rPr>
      </w:pPr>
      <w:r w:rsidRPr="003D4003">
        <w:rPr>
          <w:rFonts w:asciiTheme="minorHAnsi" w:hAnsiTheme="minorHAnsi" w:cstheme="minorHAnsi"/>
        </w:rPr>
        <w:t xml:space="preserve">All patients will be advised during scheduling to increase hydration for 12 hours prior to their appointment. </w:t>
      </w:r>
    </w:p>
    <w:p w14:paraId="2FE1541C" w14:textId="54E2ECE2" w:rsidR="003D4003" w:rsidRPr="003D4003" w:rsidRDefault="003D4003" w:rsidP="003D4003">
      <w:pPr>
        <w:numPr>
          <w:ilvl w:val="0"/>
          <w:numId w:val="40"/>
        </w:numPr>
        <w:spacing w:after="0" w:line="240" w:lineRule="auto"/>
        <w:rPr>
          <w:rFonts w:cstheme="minorHAnsi"/>
        </w:rPr>
      </w:pPr>
      <w:r w:rsidRPr="003D4003">
        <w:rPr>
          <w:rFonts w:cstheme="minorHAnsi"/>
        </w:rPr>
        <w:t>Although contrast agents are widely used with safe outcomes and little or no side effects, adverse reactions</w:t>
      </w:r>
      <w:r>
        <w:rPr>
          <w:rFonts w:cstheme="minorHAnsi"/>
        </w:rPr>
        <w:t>,</w:t>
      </w:r>
      <w:r w:rsidRPr="003D4003">
        <w:rPr>
          <w:rFonts w:cstheme="minorHAnsi"/>
        </w:rPr>
        <w:t xml:space="preserve"> nonetheless may occur.  They may be severe, and they may progress rapidly.  Successful patient management during contrast-enhanced examinations requires all the following:</w:t>
      </w:r>
    </w:p>
    <w:p w14:paraId="726489DD" w14:textId="77777777" w:rsidR="003D4003" w:rsidRPr="003D4003" w:rsidRDefault="003D4003" w:rsidP="003D4003">
      <w:pPr>
        <w:numPr>
          <w:ilvl w:val="1"/>
          <w:numId w:val="40"/>
        </w:numPr>
        <w:spacing w:after="0" w:line="240" w:lineRule="auto"/>
        <w:rPr>
          <w:rFonts w:cstheme="minorHAnsi"/>
        </w:rPr>
      </w:pPr>
      <w:r w:rsidRPr="003D4003">
        <w:rPr>
          <w:rFonts w:cstheme="minorHAnsi"/>
        </w:rPr>
        <w:t>Knowledge of the patient’s medical history.</w:t>
      </w:r>
    </w:p>
    <w:p w14:paraId="1609DF5F" w14:textId="77777777" w:rsidR="003D4003" w:rsidRPr="003D4003" w:rsidRDefault="003D4003" w:rsidP="003D4003">
      <w:pPr>
        <w:numPr>
          <w:ilvl w:val="1"/>
          <w:numId w:val="40"/>
        </w:numPr>
        <w:spacing w:after="0" w:line="240" w:lineRule="auto"/>
        <w:rPr>
          <w:rFonts w:cstheme="minorHAnsi"/>
        </w:rPr>
      </w:pPr>
      <w:r w:rsidRPr="003D4003">
        <w:rPr>
          <w:rFonts w:cstheme="minorHAnsi"/>
        </w:rPr>
        <w:lastRenderedPageBreak/>
        <w:t>Patient preparation, including premedication, if necessary.</w:t>
      </w:r>
    </w:p>
    <w:p w14:paraId="13CAEB33" w14:textId="77777777" w:rsidR="003D4003" w:rsidRPr="003D4003" w:rsidRDefault="003D4003" w:rsidP="003D4003">
      <w:pPr>
        <w:numPr>
          <w:ilvl w:val="1"/>
          <w:numId w:val="40"/>
        </w:numPr>
        <w:spacing w:after="0" w:line="240" w:lineRule="auto"/>
        <w:rPr>
          <w:rFonts w:cstheme="minorHAnsi"/>
        </w:rPr>
      </w:pPr>
      <w:r w:rsidRPr="003D4003">
        <w:rPr>
          <w:rFonts w:cstheme="minorHAnsi"/>
        </w:rPr>
        <w:t>Proper selection of the agent to be used.</w:t>
      </w:r>
    </w:p>
    <w:p w14:paraId="6AADB308" w14:textId="77777777" w:rsidR="003D4003" w:rsidRPr="003D4003" w:rsidRDefault="003D4003" w:rsidP="003D4003">
      <w:pPr>
        <w:numPr>
          <w:ilvl w:val="1"/>
          <w:numId w:val="40"/>
        </w:numPr>
        <w:spacing w:after="0" w:line="240" w:lineRule="auto"/>
        <w:rPr>
          <w:rFonts w:cstheme="minorHAnsi"/>
        </w:rPr>
      </w:pPr>
      <w:r w:rsidRPr="003D4003">
        <w:rPr>
          <w:rFonts w:cstheme="minorHAnsi"/>
        </w:rPr>
        <w:t>Knowledge of the pathophysiology of contrast reactions.</w:t>
      </w:r>
    </w:p>
    <w:p w14:paraId="24BA19E4" w14:textId="77777777" w:rsidR="003D4003" w:rsidRPr="003D4003" w:rsidRDefault="003D4003" w:rsidP="003D4003">
      <w:pPr>
        <w:numPr>
          <w:ilvl w:val="1"/>
          <w:numId w:val="40"/>
        </w:numPr>
        <w:spacing w:after="0" w:line="240" w:lineRule="auto"/>
        <w:rPr>
          <w:rFonts w:cstheme="minorHAnsi"/>
        </w:rPr>
      </w:pPr>
      <w:r w:rsidRPr="003D4003">
        <w:rPr>
          <w:rFonts w:cstheme="minorHAnsi"/>
        </w:rPr>
        <w:t>Prompt recognition and accurate assessment of reactions.</w:t>
      </w:r>
    </w:p>
    <w:p w14:paraId="12800D75" w14:textId="77777777" w:rsidR="003D4003" w:rsidRPr="003D4003" w:rsidRDefault="003D4003" w:rsidP="003D4003">
      <w:pPr>
        <w:numPr>
          <w:ilvl w:val="1"/>
          <w:numId w:val="40"/>
        </w:numPr>
        <w:spacing w:after="0" w:line="240" w:lineRule="auto"/>
        <w:rPr>
          <w:rFonts w:cstheme="minorHAnsi"/>
        </w:rPr>
      </w:pPr>
      <w:r w:rsidRPr="003D4003">
        <w:rPr>
          <w:rFonts w:cstheme="minorHAnsi"/>
        </w:rPr>
        <w:t>Immediate availability of necessary equipment and drugs.</w:t>
      </w:r>
    </w:p>
    <w:p w14:paraId="5590FBDF" w14:textId="77777777" w:rsidR="003D4003" w:rsidRPr="003D4003" w:rsidRDefault="003D4003" w:rsidP="003D4003">
      <w:pPr>
        <w:numPr>
          <w:ilvl w:val="1"/>
          <w:numId w:val="40"/>
        </w:numPr>
        <w:spacing w:after="0" w:line="240" w:lineRule="auto"/>
        <w:rPr>
          <w:rFonts w:cstheme="minorHAnsi"/>
        </w:rPr>
      </w:pPr>
      <w:r w:rsidRPr="003D4003">
        <w:rPr>
          <w:rFonts w:cstheme="minorHAnsi"/>
        </w:rPr>
        <w:t>Adequate prior planning and training.</w:t>
      </w:r>
    </w:p>
    <w:p w14:paraId="591542E3" w14:textId="55542C8D" w:rsidR="003D4003" w:rsidRPr="003D4003" w:rsidRDefault="003D4003" w:rsidP="003D4003">
      <w:pPr>
        <w:numPr>
          <w:ilvl w:val="1"/>
          <w:numId w:val="40"/>
        </w:numPr>
        <w:spacing w:after="0" w:line="240" w:lineRule="auto"/>
        <w:rPr>
          <w:rFonts w:cstheme="minorHAnsi"/>
        </w:rPr>
      </w:pPr>
      <w:r w:rsidRPr="003D4003">
        <w:rPr>
          <w:rFonts w:cstheme="minorHAnsi"/>
        </w:rPr>
        <w:t>Current knowledge of medications and other treatment options.</w:t>
      </w:r>
    </w:p>
    <w:p w14:paraId="54EAB290" w14:textId="61CEBDFB" w:rsidR="003D4003" w:rsidRPr="003D4003" w:rsidRDefault="003D4003" w:rsidP="003D4003">
      <w:pPr>
        <w:numPr>
          <w:ilvl w:val="0"/>
          <w:numId w:val="40"/>
        </w:numPr>
        <w:spacing w:after="0" w:line="240" w:lineRule="auto"/>
        <w:rPr>
          <w:rFonts w:cstheme="minorHAnsi"/>
        </w:rPr>
      </w:pPr>
      <w:r w:rsidRPr="003D4003">
        <w:rPr>
          <w:rFonts w:cstheme="minorHAnsi"/>
        </w:rPr>
        <w:t>Minor allergic reactions and complications will be treated by the supervising physician at VSO.</w:t>
      </w:r>
      <w:r>
        <w:rPr>
          <w:rFonts w:cstheme="minorHAnsi"/>
        </w:rPr>
        <w:t xml:space="preserve"> </w:t>
      </w:r>
    </w:p>
    <w:p w14:paraId="53E2F2F7" w14:textId="69C9484B" w:rsidR="003D4003" w:rsidRPr="003D4003" w:rsidRDefault="003D4003" w:rsidP="003D4003">
      <w:pPr>
        <w:numPr>
          <w:ilvl w:val="0"/>
          <w:numId w:val="40"/>
        </w:numPr>
        <w:spacing w:after="0" w:line="240" w:lineRule="auto"/>
        <w:rPr>
          <w:rFonts w:cstheme="minorHAnsi"/>
        </w:rPr>
      </w:pPr>
      <w:r w:rsidRPr="003D4003">
        <w:rPr>
          <w:rFonts w:cstheme="minorHAnsi"/>
        </w:rPr>
        <w:t>Moderate to severe allergic reactions or other sever complications require evaluation of the patient by emergency personnel.  Refer to the policy titled “Management of Adverse Reaction to Contrast Media”.</w:t>
      </w:r>
    </w:p>
    <w:p w14:paraId="5E8E33AE" w14:textId="354C07B5" w:rsidR="003D4003" w:rsidRPr="003D4003" w:rsidRDefault="003D4003" w:rsidP="003D4003">
      <w:pPr>
        <w:numPr>
          <w:ilvl w:val="1"/>
          <w:numId w:val="40"/>
        </w:numPr>
        <w:spacing w:after="0" w:line="240" w:lineRule="auto"/>
        <w:rPr>
          <w:rFonts w:cstheme="minorHAnsi"/>
        </w:rPr>
      </w:pPr>
      <w:r w:rsidRPr="003D4003">
        <w:rPr>
          <w:rFonts w:cstheme="minorHAnsi"/>
        </w:rPr>
        <w:t xml:space="preserve">In the event of a moderate to severe allergic reaction, the patient’s emergency contact shall be notified and advised </w:t>
      </w:r>
      <w:r w:rsidR="005330BF" w:rsidRPr="003D4003">
        <w:rPr>
          <w:rFonts w:cstheme="minorHAnsi"/>
        </w:rPr>
        <w:t>to take</w:t>
      </w:r>
      <w:r w:rsidRPr="003D4003">
        <w:rPr>
          <w:rFonts w:cstheme="minorHAnsi"/>
        </w:rPr>
        <w:t xml:space="preserve"> the patient home.  </w:t>
      </w:r>
    </w:p>
    <w:p w14:paraId="061E035B" w14:textId="72CCCB7F" w:rsidR="003D4003" w:rsidRPr="003D4003" w:rsidRDefault="003D4003" w:rsidP="003D4003">
      <w:pPr>
        <w:numPr>
          <w:ilvl w:val="1"/>
          <w:numId w:val="40"/>
        </w:numPr>
        <w:spacing w:after="0" w:line="240" w:lineRule="auto"/>
        <w:rPr>
          <w:rFonts w:cstheme="minorHAnsi"/>
        </w:rPr>
      </w:pPr>
      <w:r w:rsidRPr="003D4003">
        <w:rPr>
          <w:rFonts w:cstheme="minorHAnsi"/>
        </w:rPr>
        <w:t>All adverse events are documented on an incident report and communicated to the referring physician.</w:t>
      </w:r>
    </w:p>
    <w:p w14:paraId="487365D1" w14:textId="1AA0EB36" w:rsidR="003D4003" w:rsidRPr="003D4003" w:rsidRDefault="005330BF" w:rsidP="003D4003">
      <w:pPr>
        <w:numPr>
          <w:ilvl w:val="1"/>
          <w:numId w:val="40"/>
        </w:numPr>
        <w:spacing w:after="0" w:line="240" w:lineRule="auto"/>
        <w:rPr>
          <w:rFonts w:cstheme="minorHAnsi"/>
        </w:rPr>
      </w:pPr>
      <w:r w:rsidRPr="003D4003">
        <w:rPr>
          <w:rFonts w:cstheme="minorHAnsi"/>
        </w:rPr>
        <w:t>All</w:t>
      </w:r>
      <w:r w:rsidR="003D4003" w:rsidRPr="003D4003">
        <w:rPr>
          <w:rFonts w:cstheme="minorHAnsi"/>
        </w:rPr>
        <w:t xml:space="preserve"> our policies are reviewed and updated annually by the members of our Quality Improvement (QI) team.</w:t>
      </w:r>
    </w:p>
    <w:p w14:paraId="0E15DFC4" w14:textId="77777777" w:rsidR="003D4003" w:rsidRPr="003D4003" w:rsidRDefault="003D4003" w:rsidP="003D4003">
      <w:pPr>
        <w:rPr>
          <w:rFonts w:cstheme="minorHAnsi"/>
        </w:rPr>
      </w:pPr>
    </w:p>
    <w:p w14:paraId="0B55D7FA" w14:textId="6514A696" w:rsidR="00317E36" w:rsidRPr="003D4003" w:rsidRDefault="003D4003" w:rsidP="003D4003">
      <w:pPr>
        <w:pStyle w:val="Heading3"/>
        <w:shd w:val="clear" w:color="auto" w:fill="FFFFFF"/>
        <w:rPr>
          <w:rFonts w:asciiTheme="minorHAnsi" w:hAnsiTheme="minorHAnsi" w:cstheme="minorHAnsi"/>
          <w:szCs w:val="22"/>
        </w:rPr>
      </w:pPr>
      <w:r>
        <w:rPr>
          <w:rFonts w:asciiTheme="minorHAnsi" w:hAnsiTheme="minorHAnsi" w:cstheme="minorHAnsi"/>
          <w:szCs w:val="22"/>
        </w:rPr>
        <w:t xml:space="preserve">VSON </w:t>
      </w:r>
      <w:r w:rsidRPr="003D4003">
        <w:rPr>
          <w:rFonts w:asciiTheme="minorHAnsi" w:hAnsiTheme="minorHAnsi" w:cstheme="minorHAnsi"/>
          <w:szCs w:val="22"/>
        </w:rPr>
        <w:t>Compl</w:t>
      </w:r>
      <w:r>
        <w:rPr>
          <w:rFonts w:asciiTheme="minorHAnsi" w:hAnsiTheme="minorHAnsi" w:cstheme="minorHAnsi"/>
          <w:szCs w:val="22"/>
        </w:rPr>
        <w:t>ies</w:t>
      </w:r>
      <w:r w:rsidRPr="003D4003">
        <w:rPr>
          <w:rFonts w:asciiTheme="minorHAnsi" w:hAnsiTheme="minorHAnsi" w:cstheme="minorHAnsi"/>
          <w:szCs w:val="22"/>
        </w:rPr>
        <w:t xml:space="preserve"> with all federal, </w:t>
      </w:r>
      <w:r w:rsidR="005330BF" w:rsidRPr="003D4003">
        <w:rPr>
          <w:rFonts w:asciiTheme="minorHAnsi" w:hAnsiTheme="minorHAnsi" w:cstheme="minorHAnsi"/>
          <w:szCs w:val="22"/>
        </w:rPr>
        <w:t>state,</w:t>
      </w:r>
      <w:r w:rsidRPr="003D4003">
        <w:rPr>
          <w:rFonts w:asciiTheme="minorHAnsi" w:hAnsiTheme="minorHAnsi" w:cstheme="minorHAnsi"/>
          <w:szCs w:val="22"/>
        </w:rPr>
        <w:t xml:space="preserve"> and local laws regarding contrast administration</w:t>
      </w:r>
      <w:r>
        <w:rPr>
          <w:rFonts w:asciiTheme="minorHAnsi" w:hAnsiTheme="minorHAnsi" w:cstheme="minorHAnsi"/>
          <w:szCs w:val="22"/>
        </w:rPr>
        <w:t>.</w:t>
      </w:r>
    </w:p>
    <w:p w14:paraId="375034EA" w14:textId="5F1EB49B" w:rsidR="00A82FCA" w:rsidRPr="00F435C9" w:rsidRDefault="0081526F" w:rsidP="005D0CCF">
      <w:pPr>
        <w:tabs>
          <w:tab w:val="left" w:leader="underscore" w:pos="5040"/>
          <w:tab w:val="left" w:leader="underscore" w:pos="9806"/>
        </w:tabs>
        <w:spacing w:line="240" w:lineRule="auto"/>
        <w:ind w:left="-360" w:right="-446"/>
        <w:contextualSpacing/>
        <w:rPr>
          <w:rFonts w:cstheme="minorHAnsi"/>
          <w:b/>
          <w:bCs/>
          <w:color w:val="11294B"/>
        </w:rPr>
      </w:pPr>
      <w:r w:rsidRPr="00F435C9">
        <w:rPr>
          <w:rFonts w:cstheme="minorHAnsi"/>
          <w:b/>
          <w:bCs/>
          <w:noProof/>
          <w:color w:val="11294B"/>
        </w:rPr>
        <w:drawing>
          <wp:inline distT="0" distB="0" distL="0" distR="0" wp14:anchorId="4470F936" wp14:editId="1D44452E">
            <wp:extent cx="6840220" cy="241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40220" cy="24130"/>
                    </a:xfrm>
                    <a:prstGeom prst="rect">
                      <a:avLst/>
                    </a:prstGeom>
                    <a:noFill/>
                  </pic:spPr>
                </pic:pic>
              </a:graphicData>
            </a:graphic>
          </wp:inline>
        </w:drawing>
      </w:r>
    </w:p>
    <w:p w14:paraId="1CBE86FD" w14:textId="77777777" w:rsidR="0081526F" w:rsidRPr="00F435C9" w:rsidRDefault="0081526F" w:rsidP="005D0CCF">
      <w:pPr>
        <w:tabs>
          <w:tab w:val="left" w:leader="underscore" w:pos="5040"/>
          <w:tab w:val="left" w:leader="underscore" w:pos="9806"/>
        </w:tabs>
        <w:spacing w:line="240" w:lineRule="auto"/>
        <w:ind w:left="-360" w:right="-446"/>
        <w:contextualSpacing/>
        <w:rPr>
          <w:rFonts w:cstheme="minorHAnsi"/>
          <w:b/>
          <w:bCs/>
          <w:color w:val="11294B"/>
        </w:rPr>
      </w:pPr>
    </w:p>
    <w:p w14:paraId="453592F1" w14:textId="4566645D" w:rsidR="005D0CCF" w:rsidRPr="00F435C9" w:rsidRDefault="005D0CCF" w:rsidP="00C05E9D">
      <w:pPr>
        <w:tabs>
          <w:tab w:val="left" w:leader="underscore" w:pos="5040"/>
          <w:tab w:val="left" w:leader="underscore" w:pos="9806"/>
        </w:tabs>
        <w:spacing w:line="240" w:lineRule="auto"/>
        <w:ind w:right="-446"/>
        <w:contextualSpacing/>
        <w:rPr>
          <w:rFonts w:cstheme="minorHAnsi"/>
          <w:color w:val="11294B"/>
        </w:rPr>
      </w:pPr>
    </w:p>
    <w:p w14:paraId="1F1E203E" w14:textId="324C39A1" w:rsidR="005D0CCF" w:rsidRPr="00F435C9" w:rsidRDefault="005D0CCF" w:rsidP="00AD2675">
      <w:pPr>
        <w:tabs>
          <w:tab w:val="left" w:leader="underscore" w:pos="5040"/>
          <w:tab w:val="left" w:leader="underscore" w:pos="9806"/>
        </w:tabs>
        <w:spacing w:line="240" w:lineRule="auto"/>
        <w:ind w:left="-360" w:right="-446"/>
        <w:contextualSpacing/>
        <w:rPr>
          <w:rFonts w:cstheme="minorHAnsi"/>
          <w:color w:val="11294B"/>
        </w:rPr>
      </w:pPr>
    </w:p>
    <w:sectPr w:rsidR="005D0CCF" w:rsidRPr="00F435C9" w:rsidSect="00FD1C65">
      <w:headerReference w:type="default" r:id="rId9"/>
      <w:footerReference w:type="default" r:id="rId10"/>
      <w:pgSz w:w="12240" w:h="15840"/>
      <w:pgMar w:top="1440" w:right="1080" w:bottom="144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52C54" w14:textId="77777777" w:rsidR="00167245" w:rsidRDefault="00167245" w:rsidP="00571D51">
      <w:pPr>
        <w:spacing w:after="0" w:line="240" w:lineRule="auto"/>
      </w:pPr>
      <w:r>
        <w:separator/>
      </w:r>
    </w:p>
  </w:endnote>
  <w:endnote w:type="continuationSeparator" w:id="0">
    <w:p w14:paraId="11EF365E" w14:textId="77777777" w:rsidR="00167245" w:rsidRDefault="00167245" w:rsidP="00571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ow Display">
    <w:altName w:val="Arial"/>
    <w:panose1 w:val="00000000000000000000"/>
    <w:charset w:val="00"/>
    <w:family w:val="swiss"/>
    <w:notTrueType/>
    <w:pitch w:val="variable"/>
    <w:sig w:usb0="A000006F" w:usb1="0000847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7FD0E" w14:textId="236115ED" w:rsidR="00E2209B" w:rsidRDefault="00E2209B" w:rsidP="00655164">
    <w:pPr>
      <w:pStyle w:val="Footer"/>
    </w:pPr>
    <w:r>
      <w:rPr>
        <w:noProof/>
        <w:sz w:val="24"/>
      </w:rPr>
      <mc:AlternateContent>
        <mc:Choice Requires="wps">
          <w:drawing>
            <wp:anchor distT="0" distB="0" distL="114300" distR="114300" simplePos="0" relativeHeight="251663360" behindDoc="0" locked="0" layoutInCell="1" allowOverlap="1" wp14:anchorId="0C9B57CD" wp14:editId="3E83FF29">
              <wp:simplePos x="0" y="0"/>
              <wp:positionH relativeFrom="column">
                <wp:posOffset>-133350</wp:posOffset>
              </wp:positionH>
              <wp:positionV relativeFrom="paragraph">
                <wp:posOffset>-54610</wp:posOffset>
              </wp:positionV>
              <wp:extent cx="6524625"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6524625" cy="0"/>
                      </a:xfrm>
                      <a:prstGeom prst="line">
                        <a:avLst/>
                      </a:prstGeom>
                      <a:ln>
                        <a:solidFill>
                          <a:srgbClr val="284780"/>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798E45" id="Straight Connector 1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4.3pt" to="503.2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" strokecolor="#284780" strokeweight="1.5pt">
              <v:stroke joinstyle="miter"/>
            </v:line>
          </w:pict>
        </mc:Fallback>
      </mc:AlternateContent>
    </w:r>
    <w:r>
      <w:rPr>
        <w:sz w:val="20"/>
      </w:rPr>
      <w:t xml:space="preserve">Date </w:t>
    </w:r>
    <w:r w:rsidR="00713DCB">
      <w:rPr>
        <w:sz w:val="20"/>
      </w:rPr>
      <w:t>updated: 01/30/2023</w:t>
    </w:r>
    <w:r>
      <w:rPr>
        <w:sz w:val="20"/>
      </w:rPr>
      <w:tab/>
    </w:r>
    <w:r>
      <w:rPr>
        <w:sz w:val="20"/>
      </w:rPr>
      <w:tab/>
      <w:t>Dept:</w:t>
    </w:r>
    <w:r w:rsidR="00AD2675">
      <w:rPr>
        <w:sz w:val="20"/>
      </w:rPr>
      <w:t xml:space="preserve"> MRI</w:t>
    </w:r>
  </w:p>
  <w:p w14:paraId="21C3DE8D" w14:textId="77777777" w:rsidR="00E2209B" w:rsidRDefault="00E2209B" w:rsidP="00E2209B">
    <w:pPr>
      <w:pStyle w:val="Footer"/>
      <w:rPr>
        <w:rFonts w:ascii="Helvetica Now Display" w:hAnsi="Helvetica Now Display"/>
      </w:rPr>
    </w:pPr>
    <w:r w:rsidRPr="0062345E">
      <w:rPr>
        <w:rFonts w:ascii="Helvetica Now Display" w:hAnsi="Helvetica Now Display"/>
      </w:rPr>
      <w:tab/>
    </w:r>
  </w:p>
  <w:p w14:paraId="723D803E" w14:textId="77777777" w:rsidR="00D03E54" w:rsidRPr="00D03E54" w:rsidRDefault="00D03E54" w:rsidP="0062345E">
    <w:pPr>
      <w:pStyle w:val="Footer"/>
      <w:rPr>
        <w:rFonts w:ascii="Helvetica Now Display" w:hAnsi="Helvetica Now Display"/>
        <w:sz w:val="16"/>
        <w:szCs w:val="16"/>
      </w:rPr>
    </w:pPr>
    <w:r w:rsidRPr="00D03E54">
      <w:rPr>
        <w:rFonts w:ascii="Helvetica Now Display" w:hAnsi="Helvetica Now Display"/>
        <w:color w:val="7F7F7F" w:themeColor="background1" w:themeShade="7F"/>
        <w:spacing w:val="60"/>
        <w:sz w:val="16"/>
        <w:szCs w:val="16"/>
      </w:rPr>
      <w:t>Page</w:t>
    </w:r>
    <w:r w:rsidRPr="00D03E54">
      <w:rPr>
        <w:rFonts w:ascii="Helvetica Now Display" w:hAnsi="Helvetica Now Display"/>
        <w:sz w:val="16"/>
        <w:szCs w:val="16"/>
      </w:rPr>
      <w:t xml:space="preserve"> | </w:t>
    </w:r>
    <w:r w:rsidRPr="00D03E54">
      <w:rPr>
        <w:rFonts w:ascii="Helvetica Now Display" w:hAnsi="Helvetica Now Display"/>
        <w:sz w:val="16"/>
        <w:szCs w:val="16"/>
      </w:rPr>
      <w:fldChar w:fldCharType="begin"/>
    </w:r>
    <w:r w:rsidRPr="00D03E54">
      <w:rPr>
        <w:rFonts w:ascii="Helvetica Now Display" w:hAnsi="Helvetica Now Display"/>
        <w:sz w:val="16"/>
        <w:szCs w:val="16"/>
      </w:rPr>
      <w:instrText xml:space="preserve"> PAGE   \* MERGEFORMAT </w:instrText>
    </w:r>
    <w:r w:rsidRPr="00D03E54">
      <w:rPr>
        <w:rFonts w:ascii="Helvetica Now Display" w:hAnsi="Helvetica Now Display"/>
        <w:sz w:val="16"/>
        <w:szCs w:val="16"/>
      </w:rPr>
      <w:fldChar w:fldCharType="separate"/>
    </w:r>
    <w:r w:rsidRPr="00D03E54">
      <w:rPr>
        <w:rFonts w:ascii="Helvetica Now Display" w:hAnsi="Helvetica Now Display"/>
        <w:b/>
        <w:bCs/>
        <w:noProof/>
        <w:sz w:val="16"/>
        <w:szCs w:val="16"/>
      </w:rPr>
      <w:t>1</w:t>
    </w:r>
    <w:r w:rsidRPr="00D03E54">
      <w:rPr>
        <w:rFonts w:ascii="Helvetica Now Display" w:hAnsi="Helvetica Now Display"/>
        <w:b/>
        <w:bCs/>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605B3" w14:textId="77777777" w:rsidR="00167245" w:rsidRDefault="00167245" w:rsidP="00571D51">
      <w:pPr>
        <w:spacing w:after="0" w:line="240" w:lineRule="auto"/>
      </w:pPr>
      <w:r>
        <w:separator/>
      </w:r>
    </w:p>
  </w:footnote>
  <w:footnote w:type="continuationSeparator" w:id="0">
    <w:p w14:paraId="5B7E2830" w14:textId="77777777" w:rsidR="00167245" w:rsidRDefault="00167245" w:rsidP="00571D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96B7F" w14:textId="324B0767" w:rsidR="00C57BF8" w:rsidRPr="00655164" w:rsidRDefault="00EB1661" w:rsidP="008D0B59">
    <w:pPr>
      <w:tabs>
        <w:tab w:val="left" w:pos="7260"/>
        <w:tab w:val="right" w:pos="10260"/>
      </w:tabs>
      <w:spacing w:after="0" w:line="240" w:lineRule="auto"/>
      <w:ind w:left="660" w:right="-180" w:firstLine="6600"/>
      <w:contextualSpacing/>
      <w:jc w:val="right"/>
      <w:rPr>
        <w:b/>
        <w:bCs/>
        <w:color w:val="11294B"/>
        <w:sz w:val="32"/>
        <w:szCs w:val="32"/>
      </w:rPr>
    </w:pPr>
    <w:r w:rsidRPr="00655164">
      <w:rPr>
        <w:rFonts w:ascii="Helvetica Now Display" w:hAnsi="Helvetica Now Display"/>
        <w:b/>
        <w:bCs/>
        <w:noProof/>
        <w:color w:val="11294B"/>
        <w:sz w:val="32"/>
        <w:szCs w:val="32"/>
      </w:rPr>
      <w:drawing>
        <wp:anchor distT="0" distB="0" distL="114300" distR="114300" simplePos="0" relativeHeight="251661312" behindDoc="0" locked="0" layoutInCell="1" allowOverlap="1" wp14:anchorId="12D4A81B" wp14:editId="0341C125">
          <wp:simplePos x="0" y="0"/>
          <wp:positionH relativeFrom="margin">
            <wp:posOffset>-228600</wp:posOffset>
          </wp:positionH>
          <wp:positionV relativeFrom="paragraph">
            <wp:posOffset>-187960</wp:posOffset>
          </wp:positionV>
          <wp:extent cx="3236181" cy="647128"/>
          <wp:effectExtent l="0" t="0" r="0" b="0"/>
          <wp:wrapNone/>
          <wp:docPr id="10" name="Picture 10" descr="VS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O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36181" cy="6471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4BB6">
      <w:rPr>
        <w:b/>
        <w:bCs/>
        <w:color w:val="11294B"/>
        <w:sz w:val="32"/>
        <w:szCs w:val="32"/>
      </w:rPr>
      <w:t xml:space="preserve">MRI </w:t>
    </w:r>
    <w:r w:rsidR="00197BD7">
      <w:rPr>
        <w:b/>
        <w:bCs/>
        <w:color w:val="11294B"/>
        <w:sz w:val="32"/>
        <w:szCs w:val="32"/>
      </w:rPr>
      <w:t>DEPARTMENT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B279E"/>
    <w:multiLevelType w:val="hybridMultilevel"/>
    <w:tmpl w:val="890620D2"/>
    <w:lvl w:ilvl="0" w:tplc="D2605D6E">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E9A618A"/>
    <w:multiLevelType w:val="multilevel"/>
    <w:tmpl w:val="4C1897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F820FED"/>
    <w:multiLevelType w:val="multilevel"/>
    <w:tmpl w:val="364C7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B46388"/>
    <w:multiLevelType w:val="multilevel"/>
    <w:tmpl w:val="53F2C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586C7C"/>
    <w:multiLevelType w:val="hybridMultilevel"/>
    <w:tmpl w:val="5B320BF2"/>
    <w:lvl w:ilvl="0" w:tplc="D2605D6E">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18FE7FC8"/>
    <w:multiLevelType w:val="hybridMultilevel"/>
    <w:tmpl w:val="BFD4B7A8"/>
    <w:lvl w:ilvl="0" w:tplc="D2605D6E">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191E586B"/>
    <w:multiLevelType w:val="multilevel"/>
    <w:tmpl w:val="84CE52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297464E"/>
    <w:multiLevelType w:val="multilevel"/>
    <w:tmpl w:val="A28A1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E25FA6"/>
    <w:multiLevelType w:val="hybridMultilevel"/>
    <w:tmpl w:val="3A149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3B734C"/>
    <w:multiLevelType w:val="multilevel"/>
    <w:tmpl w:val="1D1C164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E81477D"/>
    <w:multiLevelType w:val="hybridMultilevel"/>
    <w:tmpl w:val="980A4F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55B163E"/>
    <w:multiLevelType w:val="hybridMultilevel"/>
    <w:tmpl w:val="D5B8A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AE4501"/>
    <w:multiLevelType w:val="hybridMultilevel"/>
    <w:tmpl w:val="1292D11C"/>
    <w:lvl w:ilvl="0" w:tplc="D2605D6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80378E8"/>
    <w:multiLevelType w:val="hybridMultilevel"/>
    <w:tmpl w:val="7BDC0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274308"/>
    <w:multiLevelType w:val="multilevel"/>
    <w:tmpl w:val="A8BCE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3F6C48"/>
    <w:multiLevelType w:val="hybridMultilevel"/>
    <w:tmpl w:val="C2DE5A58"/>
    <w:lvl w:ilvl="0" w:tplc="D2605D6E">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394C5C79"/>
    <w:multiLevelType w:val="hybridMultilevel"/>
    <w:tmpl w:val="8E889B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A396F36"/>
    <w:multiLevelType w:val="multilevel"/>
    <w:tmpl w:val="69E61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C832E9B"/>
    <w:multiLevelType w:val="hybridMultilevel"/>
    <w:tmpl w:val="5C3617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CF013BE"/>
    <w:multiLevelType w:val="hybridMultilevel"/>
    <w:tmpl w:val="3EC8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3A6C31"/>
    <w:multiLevelType w:val="hybridMultilevel"/>
    <w:tmpl w:val="A75AB70A"/>
    <w:lvl w:ilvl="0" w:tplc="B82885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1B3453"/>
    <w:multiLevelType w:val="multilevel"/>
    <w:tmpl w:val="491AC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9323FD9"/>
    <w:multiLevelType w:val="hybridMultilevel"/>
    <w:tmpl w:val="20D01DC2"/>
    <w:lvl w:ilvl="0" w:tplc="61DA50E4">
      <w:start w:val="1"/>
      <w:numFmt w:val="decimal"/>
      <w:lvlText w:val="%1."/>
      <w:lvlJc w:val="left"/>
      <w:pPr>
        <w:ind w:left="4050" w:hanging="360"/>
      </w:pPr>
      <w:rPr>
        <w:b/>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15:restartNumberingAfterBreak="0">
    <w:nsid w:val="4AA71E0A"/>
    <w:multiLevelType w:val="hybridMultilevel"/>
    <w:tmpl w:val="1D1C16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B1B111F"/>
    <w:multiLevelType w:val="multilevel"/>
    <w:tmpl w:val="F452A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B264272"/>
    <w:multiLevelType w:val="multilevel"/>
    <w:tmpl w:val="7F7EA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D6E2F45"/>
    <w:multiLevelType w:val="multilevel"/>
    <w:tmpl w:val="68B8D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D8F1A65"/>
    <w:multiLevelType w:val="multilevel"/>
    <w:tmpl w:val="71B46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EC657FE"/>
    <w:multiLevelType w:val="multilevel"/>
    <w:tmpl w:val="F698C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6217F4A"/>
    <w:multiLevelType w:val="hybridMultilevel"/>
    <w:tmpl w:val="2E028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6F6D31"/>
    <w:multiLevelType w:val="hybridMultilevel"/>
    <w:tmpl w:val="4AB2DE6E"/>
    <w:lvl w:ilvl="0" w:tplc="D2605D6E">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1" w15:restartNumberingAfterBreak="0">
    <w:nsid w:val="5CAE581E"/>
    <w:multiLevelType w:val="multilevel"/>
    <w:tmpl w:val="9056D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0BE2DCA"/>
    <w:multiLevelType w:val="multilevel"/>
    <w:tmpl w:val="BD284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24C417F"/>
    <w:multiLevelType w:val="hybridMultilevel"/>
    <w:tmpl w:val="EC762752"/>
    <w:lvl w:ilvl="0" w:tplc="D2605D6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8AA07A9"/>
    <w:multiLevelType w:val="multilevel"/>
    <w:tmpl w:val="FE8E2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AC00427"/>
    <w:multiLevelType w:val="hybridMultilevel"/>
    <w:tmpl w:val="09160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737610"/>
    <w:multiLevelType w:val="hybridMultilevel"/>
    <w:tmpl w:val="0E2633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6712FB2"/>
    <w:multiLevelType w:val="multilevel"/>
    <w:tmpl w:val="0D5CB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7A66809"/>
    <w:multiLevelType w:val="hybridMultilevel"/>
    <w:tmpl w:val="02D4B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7F38CA"/>
    <w:multiLevelType w:val="multilevel"/>
    <w:tmpl w:val="D9202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54450257">
    <w:abstractNumId w:val="20"/>
  </w:num>
  <w:num w:numId="2" w16cid:durableId="559363174">
    <w:abstractNumId w:val="8"/>
  </w:num>
  <w:num w:numId="3" w16cid:durableId="1205486278">
    <w:abstractNumId w:val="36"/>
  </w:num>
  <w:num w:numId="4" w16cid:durableId="75908093">
    <w:abstractNumId w:val="19"/>
  </w:num>
  <w:num w:numId="5" w16cid:durableId="1536767943">
    <w:abstractNumId w:val="13"/>
  </w:num>
  <w:num w:numId="6" w16cid:durableId="351688538">
    <w:abstractNumId w:val="35"/>
  </w:num>
  <w:num w:numId="7" w16cid:durableId="1999528268">
    <w:abstractNumId w:val="38"/>
  </w:num>
  <w:num w:numId="8" w16cid:durableId="40910634">
    <w:abstractNumId w:val="29"/>
  </w:num>
  <w:num w:numId="9" w16cid:durableId="329334625">
    <w:abstractNumId w:val="18"/>
  </w:num>
  <w:num w:numId="10" w16cid:durableId="1189638686">
    <w:abstractNumId w:val="10"/>
  </w:num>
  <w:num w:numId="11" w16cid:durableId="844629580">
    <w:abstractNumId w:val="23"/>
  </w:num>
  <w:num w:numId="12" w16cid:durableId="1509446098">
    <w:abstractNumId w:val="16"/>
  </w:num>
  <w:num w:numId="13" w16cid:durableId="1043555330">
    <w:abstractNumId w:val="21"/>
  </w:num>
  <w:num w:numId="14" w16cid:durableId="2135781661">
    <w:abstractNumId w:val="17"/>
  </w:num>
  <w:num w:numId="15" w16cid:durableId="1190072735">
    <w:abstractNumId w:val="34"/>
  </w:num>
  <w:num w:numId="16" w16cid:durableId="1049262640">
    <w:abstractNumId w:val="39"/>
  </w:num>
  <w:num w:numId="17" w16cid:durableId="1769348901">
    <w:abstractNumId w:val="3"/>
  </w:num>
  <w:num w:numId="18" w16cid:durableId="709300342">
    <w:abstractNumId w:val="26"/>
  </w:num>
  <w:num w:numId="19" w16cid:durableId="793719948">
    <w:abstractNumId w:val="24"/>
  </w:num>
  <w:num w:numId="20" w16cid:durableId="1120606690">
    <w:abstractNumId w:val="7"/>
  </w:num>
  <w:num w:numId="21" w16cid:durableId="932394666">
    <w:abstractNumId w:val="25"/>
  </w:num>
  <w:num w:numId="22" w16cid:durableId="1153791033">
    <w:abstractNumId w:val="2"/>
  </w:num>
  <w:num w:numId="23" w16cid:durableId="27922749">
    <w:abstractNumId w:val="14"/>
  </w:num>
  <w:num w:numId="24" w16cid:durableId="394399799">
    <w:abstractNumId w:val="27"/>
  </w:num>
  <w:num w:numId="25" w16cid:durableId="606472471">
    <w:abstractNumId w:val="32"/>
  </w:num>
  <w:num w:numId="26" w16cid:durableId="1838572490">
    <w:abstractNumId w:val="31"/>
  </w:num>
  <w:num w:numId="27" w16cid:durableId="38164476">
    <w:abstractNumId w:val="1"/>
  </w:num>
  <w:num w:numId="28" w16cid:durableId="777141973">
    <w:abstractNumId w:val="6"/>
  </w:num>
  <w:num w:numId="29" w16cid:durableId="595796944">
    <w:abstractNumId w:val="37"/>
  </w:num>
  <w:num w:numId="30" w16cid:durableId="774711908">
    <w:abstractNumId w:val="28"/>
  </w:num>
  <w:num w:numId="31" w16cid:durableId="338895726">
    <w:abstractNumId w:val="9"/>
  </w:num>
  <w:num w:numId="32" w16cid:durableId="330718228">
    <w:abstractNumId w:val="4"/>
  </w:num>
  <w:num w:numId="33" w16cid:durableId="1722630984">
    <w:abstractNumId w:val="15"/>
  </w:num>
  <w:num w:numId="34" w16cid:durableId="854924907">
    <w:abstractNumId w:val="12"/>
  </w:num>
  <w:num w:numId="35" w16cid:durableId="1798452880">
    <w:abstractNumId w:val="5"/>
  </w:num>
  <w:num w:numId="36" w16cid:durableId="493494111">
    <w:abstractNumId w:val="0"/>
  </w:num>
  <w:num w:numId="37" w16cid:durableId="110712419">
    <w:abstractNumId w:val="33"/>
  </w:num>
  <w:num w:numId="38" w16cid:durableId="1106970794">
    <w:abstractNumId w:val="30"/>
  </w:num>
  <w:num w:numId="39" w16cid:durableId="957225885">
    <w:abstractNumId w:val="22"/>
  </w:num>
  <w:num w:numId="40" w16cid:durableId="11519488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5C7"/>
    <w:rsid w:val="00041F13"/>
    <w:rsid w:val="00047A3A"/>
    <w:rsid w:val="000651A1"/>
    <w:rsid w:val="000739EB"/>
    <w:rsid w:val="000C7710"/>
    <w:rsid w:val="000F78CB"/>
    <w:rsid w:val="001424BB"/>
    <w:rsid w:val="00156DD7"/>
    <w:rsid w:val="00167245"/>
    <w:rsid w:val="00185A50"/>
    <w:rsid w:val="00197BD7"/>
    <w:rsid w:val="00264BB6"/>
    <w:rsid w:val="002E4466"/>
    <w:rsid w:val="00317E36"/>
    <w:rsid w:val="003D4003"/>
    <w:rsid w:val="004001A6"/>
    <w:rsid w:val="00456D19"/>
    <w:rsid w:val="004612E3"/>
    <w:rsid w:val="004D4799"/>
    <w:rsid w:val="005023C9"/>
    <w:rsid w:val="005330BF"/>
    <w:rsid w:val="00565E2C"/>
    <w:rsid w:val="00571D51"/>
    <w:rsid w:val="00581080"/>
    <w:rsid w:val="005966A4"/>
    <w:rsid w:val="005B19C9"/>
    <w:rsid w:val="005B3002"/>
    <w:rsid w:val="005D0CCF"/>
    <w:rsid w:val="005D6D20"/>
    <w:rsid w:val="00603557"/>
    <w:rsid w:val="00603EB6"/>
    <w:rsid w:val="00615CE2"/>
    <w:rsid w:val="0062345E"/>
    <w:rsid w:val="00655164"/>
    <w:rsid w:val="006F0625"/>
    <w:rsid w:val="00713DCB"/>
    <w:rsid w:val="0075283D"/>
    <w:rsid w:val="0081526F"/>
    <w:rsid w:val="008D0B59"/>
    <w:rsid w:val="009A5D05"/>
    <w:rsid w:val="009F0952"/>
    <w:rsid w:val="00A82FCA"/>
    <w:rsid w:val="00AA0F9E"/>
    <w:rsid w:val="00AD10D3"/>
    <w:rsid w:val="00AD2675"/>
    <w:rsid w:val="00C05E9D"/>
    <w:rsid w:val="00C57BF8"/>
    <w:rsid w:val="00C7777E"/>
    <w:rsid w:val="00CB1F14"/>
    <w:rsid w:val="00D03E54"/>
    <w:rsid w:val="00D10B9F"/>
    <w:rsid w:val="00D3147D"/>
    <w:rsid w:val="00DA474A"/>
    <w:rsid w:val="00E2209B"/>
    <w:rsid w:val="00E43067"/>
    <w:rsid w:val="00EA25C7"/>
    <w:rsid w:val="00EB1661"/>
    <w:rsid w:val="00EB2D93"/>
    <w:rsid w:val="00EF147B"/>
    <w:rsid w:val="00F002D4"/>
    <w:rsid w:val="00F435C9"/>
    <w:rsid w:val="00F45877"/>
    <w:rsid w:val="00F72469"/>
    <w:rsid w:val="00FD1C65"/>
    <w:rsid w:val="00FE5645"/>
    <w:rsid w:val="00FF5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F071FF"/>
  <w15:chartTrackingRefBased/>
  <w15:docId w15:val="{50235D1C-FD22-436F-9AFA-7C1D32D7D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74A"/>
    <w:pPr>
      <w:spacing w:after="120"/>
    </w:pPr>
  </w:style>
  <w:style w:type="paragraph" w:styleId="Heading1">
    <w:name w:val="heading 1"/>
    <w:basedOn w:val="Normal"/>
    <w:next w:val="Normal"/>
    <w:link w:val="Heading1Char"/>
    <w:uiPriority w:val="9"/>
    <w:qFormat/>
    <w:rsid w:val="00DA474A"/>
    <w:pPr>
      <w:keepNext/>
      <w:keepLines/>
      <w:spacing w:before="240" w:after="200"/>
      <w:jc w:val="center"/>
      <w:outlineLvl w:val="0"/>
    </w:pPr>
    <w:rPr>
      <w:rFonts w:ascii="Arial" w:eastAsiaTheme="majorEastAsia" w:hAnsi="Arial" w:cstheme="majorBidi"/>
      <w:b/>
      <w:smallCaps/>
      <w:color w:val="284780"/>
      <w:sz w:val="28"/>
      <w:szCs w:val="32"/>
    </w:rPr>
  </w:style>
  <w:style w:type="paragraph" w:styleId="Heading2">
    <w:name w:val="heading 2"/>
    <w:basedOn w:val="Normal"/>
    <w:next w:val="Normal"/>
    <w:link w:val="Heading2Char"/>
    <w:uiPriority w:val="9"/>
    <w:unhideWhenUsed/>
    <w:qFormat/>
    <w:rsid w:val="00DA474A"/>
    <w:pPr>
      <w:keepNext/>
      <w:keepLines/>
      <w:spacing w:before="200"/>
      <w:outlineLvl w:val="1"/>
    </w:pPr>
    <w:rPr>
      <w:rFonts w:ascii="Arial" w:eastAsiaTheme="majorEastAsia" w:hAnsi="Arial" w:cstheme="majorBidi"/>
      <w:b/>
      <w:smallCaps/>
      <w:sz w:val="24"/>
      <w:szCs w:val="26"/>
      <w:u w:val="single"/>
    </w:rPr>
  </w:style>
  <w:style w:type="paragraph" w:styleId="Heading3">
    <w:name w:val="heading 3"/>
    <w:basedOn w:val="Normal"/>
    <w:next w:val="Normal"/>
    <w:link w:val="Heading3Char"/>
    <w:qFormat/>
    <w:rsid w:val="003D4003"/>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474A"/>
    <w:rPr>
      <w:rFonts w:ascii="Arial" w:eastAsiaTheme="majorEastAsia" w:hAnsi="Arial" w:cstheme="majorBidi"/>
      <w:b/>
      <w:smallCaps/>
      <w:color w:val="284780"/>
      <w:sz w:val="28"/>
      <w:szCs w:val="32"/>
    </w:rPr>
  </w:style>
  <w:style w:type="character" w:customStyle="1" w:styleId="Heading2Char">
    <w:name w:val="Heading 2 Char"/>
    <w:basedOn w:val="DefaultParagraphFont"/>
    <w:link w:val="Heading2"/>
    <w:uiPriority w:val="9"/>
    <w:rsid w:val="00DA474A"/>
    <w:rPr>
      <w:rFonts w:ascii="Arial" w:eastAsiaTheme="majorEastAsia" w:hAnsi="Arial" w:cstheme="majorBidi"/>
      <w:b/>
      <w:smallCaps/>
      <w:sz w:val="24"/>
      <w:szCs w:val="26"/>
      <w:u w:val="single"/>
    </w:rPr>
  </w:style>
  <w:style w:type="paragraph" w:styleId="ListParagraph">
    <w:name w:val="List Paragraph"/>
    <w:basedOn w:val="Normal"/>
    <w:uiPriority w:val="34"/>
    <w:qFormat/>
    <w:rsid w:val="00DA474A"/>
    <w:pPr>
      <w:ind w:left="720"/>
      <w:contextualSpacing/>
    </w:pPr>
  </w:style>
  <w:style w:type="table" w:styleId="TableGrid">
    <w:name w:val="Table Grid"/>
    <w:basedOn w:val="TableNormal"/>
    <w:uiPriority w:val="39"/>
    <w:rsid w:val="00DA4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A474A"/>
    <w:rPr>
      <w:sz w:val="16"/>
      <w:szCs w:val="16"/>
    </w:rPr>
  </w:style>
  <w:style w:type="paragraph" w:styleId="CommentText">
    <w:name w:val="annotation text"/>
    <w:basedOn w:val="Normal"/>
    <w:link w:val="CommentTextChar"/>
    <w:uiPriority w:val="99"/>
    <w:semiHidden/>
    <w:unhideWhenUsed/>
    <w:rsid w:val="00DA474A"/>
    <w:pPr>
      <w:spacing w:line="240" w:lineRule="auto"/>
    </w:pPr>
    <w:rPr>
      <w:sz w:val="20"/>
      <w:szCs w:val="20"/>
    </w:rPr>
  </w:style>
  <w:style w:type="character" w:customStyle="1" w:styleId="CommentTextChar">
    <w:name w:val="Comment Text Char"/>
    <w:basedOn w:val="DefaultParagraphFont"/>
    <w:link w:val="CommentText"/>
    <w:uiPriority w:val="99"/>
    <w:semiHidden/>
    <w:rsid w:val="00DA474A"/>
    <w:rPr>
      <w:sz w:val="20"/>
      <w:szCs w:val="20"/>
    </w:rPr>
  </w:style>
  <w:style w:type="paragraph" w:styleId="NoSpacing">
    <w:name w:val="No Spacing"/>
    <w:aliases w:val="Gray"/>
    <w:uiPriority w:val="1"/>
    <w:qFormat/>
    <w:rsid w:val="00DA474A"/>
    <w:pPr>
      <w:spacing w:after="120" w:line="240" w:lineRule="auto"/>
    </w:pPr>
    <w:rPr>
      <w:rFonts w:ascii="Arial" w:hAnsi="Arial"/>
      <w:color w:val="7F7F7F" w:themeColor="text1" w:themeTint="80"/>
      <w:sz w:val="20"/>
    </w:rPr>
  </w:style>
  <w:style w:type="paragraph" w:styleId="BalloonText">
    <w:name w:val="Balloon Text"/>
    <w:basedOn w:val="Normal"/>
    <w:link w:val="BalloonTextChar"/>
    <w:uiPriority w:val="99"/>
    <w:semiHidden/>
    <w:unhideWhenUsed/>
    <w:rsid w:val="00DA47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74A"/>
    <w:rPr>
      <w:rFonts w:ascii="Segoe UI" w:hAnsi="Segoe UI" w:cs="Segoe UI"/>
      <w:sz w:val="18"/>
      <w:szCs w:val="18"/>
    </w:rPr>
  </w:style>
  <w:style w:type="paragraph" w:styleId="Header">
    <w:name w:val="header"/>
    <w:basedOn w:val="Normal"/>
    <w:link w:val="HeaderChar"/>
    <w:uiPriority w:val="99"/>
    <w:unhideWhenUsed/>
    <w:rsid w:val="00571D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D51"/>
  </w:style>
  <w:style w:type="paragraph" w:styleId="Footer">
    <w:name w:val="footer"/>
    <w:basedOn w:val="Normal"/>
    <w:link w:val="FooterChar"/>
    <w:uiPriority w:val="99"/>
    <w:unhideWhenUsed/>
    <w:rsid w:val="00571D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D51"/>
  </w:style>
  <w:style w:type="character" w:customStyle="1" w:styleId="normaltextrun">
    <w:name w:val="normaltextrun"/>
    <w:basedOn w:val="DefaultParagraphFont"/>
    <w:rsid w:val="00A82FCA"/>
  </w:style>
  <w:style w:type="character" w:customStyle="1" w:styleId="eop">
    <w:name w:val="eop"/>
    <w:basedOn w:val="DefaultParagraphFont"/>
    <w:rsid w:val="00A82FCA"/>
  </w:style>
  <w:style w:type="character" w:styleId="Hyperlink">
    <w:name w:val="Hyperlink"/>
    <w:basedOn w:val="DefaultParagraphFont"/>
    <w:uiPriority w:val="99"/>
    <w:unhideWhenUsed/>
    <w:rsid w:val="0081526F"/>
    <w:rPr>
      <w:color w:val="0563C1" w:themeColor="hyperlink"/>
      <w:u w:val="single"/>
    </w:rPr>
  </w:style>
  <w:style w:type="character" w:styleId="UnresolvedMention">
    <w:name w:val="Unresolved Mention"/>
    <w:basedOn w:val="DefaultParagraphFont"/>
    <w:uiPriority w:val="99"/>
    <w:semiHidden/>
    <w:unhideWhenUsed/>
    <w:rsid w:val="0081526F"/>
    <w:rPr>
      <w:color w:val="605E5C"/>
      <w:shd w:val="clear" w:color="auto" w:fill="E1DFDD"/>
    </w:rPr>
  </w:style>
  <w:style w:type="character" w:customStyle="1" w:styleId="Heading3Char">
    <w:name w:val="Heading 3 Char"/>
    <w:basedOn w:val="DefaultParagraphFont"/>
    <w:link w:val="Heading3"/>
    <w:rsid w:val="003D4003"/>
    <w:rPr>
      <w:rFonts w:ascii="Arial" w:eastAsia="Times New Roman" w:hAnsi="Arial" w:cs="Arial"/>
      <w:b/>
      <w:bCs/>
      <w:sz w:val="26"/>
      <w:szCs w:val="26"/>
    </w:rPr>
  </w:style>
  <w:style w:type="character" w:customStyle="1" w:styleId="apple-converted-space">
    <w:name w:val="apple-converted-space"/>
    <w:rsid w:val="003D4003"/>
  </w:style>
  <w:style w:type="paragraph" w:customStyle="1" w:styleId="Default">
    <w:name w:val="Default"/>
    <w:rsid w:val="003D4003"/>
    <w:pPr>
      <w:autoSpaceDE w:val="0"/>
      <w:autoSpaceDN w:val="0"/>
      <w:adjustRightInd w:val="0"/>
      <w:spacing w:after="0" w:line="240" w:lineRule="auto"/>
    </w:pPr>
    <w:rPr>
      <w:rFonts w:ascii="Arial" w:eastAsia="MS Mincho" w:hAnsi="Arial" w:cs="Arial"/>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92972">
      <w:bodyDiv w:val="1"/>
      <w:marLeft w:val="0"/>
      <w:marRight w:val="0"/>
      <w:marTop w:val="0"/>
      <w:marBottom w:val="0"/>
      <w:divBdr>
        <w:top w:val="none" w:sz="0" w:space="0" w:color="auto"/>
        <w:left w:val="none" w:sz="0" w:space="0" w:color="auto"/>
        <w:bottom w:val="none" w:sz="0" w:space="0" w:color="auto"/>
        <w:right w:val="none" w:sz="0" w:space="0" w:color="auto"/>
      </w:divBdr>
      <w:divsChild>
        <w:div w:id="2034305683">
          <w:marLeft w:val="0"/>
          <w:marRight w:val="0"/>
          <w:marTop w:val="0"/>
          <w:marBottom w:val="0"/>
          <w:divBdr>
            <w:top w:val="none" w:sz="0" w:space="0" w:color="auto"/>
            <w:left w:val="none" w:sz="0" w:space="0" w:color="auto"/>
            <w:bottom w:val="none" w:sz="0" w:space="0" w:color="auto"/>
            <w:right w:val="none" w:sz="0" w:space="0" w:color="auto"/>
          </w:divBdr>
        </w:div>
        <w:div w:id="1386638966">
          <w:marLeft w:val="0"/>
          <w:marRight w:val="0"/>
          <w:marTop w:val="0"/>
          <w:marBottom w:val="0"/>
          <w:divBdr>
            <w:top w:val="none" w:sz="0" w:space="0" w:color="auto"/>
            <w:left w:val="none" w:sz="0" w:space="0" w:color="auto"/>
            <w:bottom w:val="none" w:sz="0" w:space="0" w:color="auto"/>
            <w:right w:val="none" w:sz="0" w:space="0" w:color="auto"/>
          </w:divBdr>
        </w:div>
        <w:div w:id="2032418564">
          <w:marLeft w:val="0"/>
          <w:marRight w:val="0"/>
          <w:marTop w:val="0"/>
          <w:marBottom w:val="0"/>
          <w:divBdr>
            <w:top w:val="none" w:sz="0" w:space="0" w:color="auto"/>
            <w:left w:val="none" w:sz="0" w:space="0" w:color="auto"/>
            <w:bottom w:val="none" w:sz="0" w:space="0" w:color="auto"/>
            <w:right w:val="none" w:sz="0" w:space="0" w:color="auto"/>
          </w:divBdr>
        </w:div>
        <w:div w:id="705299975">
          <w:marLeft w:val="0"/>
          <w:marRight w:val="0"/>
          <w:marTop w:val="0"/>
          <w:marBottom w:val="0"/>
          <w:divBdr>
            <w:top w:val="none" w:sz="0" w:space="0" w:color="auto"/>
            <w:left w:val="none" w:sz="0" w:space="0" w:color="auto"/>
            <w:bottom w:val="none" w:sz="0" w:space="0" w:color="auto"/>
            <w:right w:val="none" w:sz="0" w:space="0" w:color="auto"/>
          </w:divBdr>
        </w:div>
        <w:div w:id="101264909">
          <w:marLeft w:val="0"/>
          <w:marRight w:val="0"/>
          <w:marTop w:val="0"/>
          <w:marBottom w:val="0"/>
          <w:divBdr>
            <w:top w:val="none" w:sz="0" w:space="0" w:color="auto"/>
            <w:left w:val="none" w:sz="0" w:space="0" w:color="auto"/>
            <w:bottom w:val="none" w:sz="0" w:space="0" w:color="auto"/>
            <w:right w:val="none" w:sz="0" w:space="0" w:color="auto"/>
          </w:divBdr>
        </w:div>
        <w:div w:id="1577089725">
          <w:marLeft w:val="0"/>
          <w:marRight w:val="0"/>
          <w:marTop w:val="0"/>
          <w:marBottom w:val="0"/>
          <w:divBdr>
            <w:top w:val="none" w:sz="0" w:space="0" w:color="auto"/>
            <w:left w:val="none" w:sz="0" w:space="0" w:color="auto"/>
            <w:bottom w:val="none" w:sz="0" w:space="0" w:color="auto"/>
            <w:right w:val="none" w:sz="0" w:space="0" w:color="auto"/>
          </w:divBdr>
        </w:div>
        <w:div w:id="1419524897">
          <w:marLeft w:val="0"/>
          <w:marRight w:val="0"/>
          <w:marTop w:val="0"/>
          <w:marBottom w:val="0"/>
          <w:divBdr>
            <w:top w:val="none" w:sz="0" w:space="0" w:color="auto"/>
            <w:left w:val="none" w:sz="0" w:space="0" w:color="auto"/>
            <w:bottom w:val="none" w:sz="0" w:space="0" w:color="auto"/>
            <w:right w:val="none" w:sz="0" w:space="0" w:color="auto"/>
          </w:divBdr>
        </w:div>
        <w:div w:id="1766414113">
          <w:marLeft w:val="0"/>
          <w:marRight w:val="0"/>
          <w:marTop w:val="0"/>
          <w:marBottom w:val="0"/>
          <w:divBdr>
            <w:top w:val="none" w:sz="0" w:space="0" w:color="auto"/>
            <w:left w:val="none" w:sz="0" w:space="0" w:color="auto"/>
            <w:bottom w:val="none" w:sz="0" w:space="0" w:color="auto"/>
            <w:right w:val="none" w:sz="0" w:space="0" w:color="auto"/>
          </w:divBdr>
        </w:div>
        <w:div w:id="1909728443">
          <w:marLeft w:val="0"/>
          <w:marRight w:val="0"/>
          <w:marTop w:val="0"/>
          <w:marBottom w:val="0"/>
          <w:divBdr>
            <w:top w:val="none" w:sz="0" w:space="0" w:color="auto"/>
            <w:left w:val="none" w:sz="0" w:space="0" w:color="auto"/>
            <w:bottom w:val="none" w:sz="0" w:space="0" w:color="auto"/>
            <w:right w:val="none" w:sz="0" w:space="0" w:color="auto"/>
          </w:divBdr>
        </w:div>
        <w:div w:id="551237183">
          <w:marLeft w:val="0"/>
          <w:marRight w:val="0"/>
          <w:marTop w:val="0"/>
          <w:marBottom w:val="0"/>
          <w:divBdr>
            <w:top w:val="none" w:sz="0" w:space="0" w:color="auto"/>
            <w:left w:val="none" w:sz="0" w:space="0" w:color="auto"/>
            <w:bottom w:val="none" w:sz="0" w:space="0" w:color="auto"/>
            <w:right w:val="none" w:sz="0" w:space="0" w:color="auto"/>
          </w:divBdr>
        </w:div>
        <w:div w:id="892425308">
          <w:marLeft w:val="0"/>
          <w:marRight w:val="0"/>
          <w:marTop w:val="0"/>
          <w:marBottom w:val="0"/>
          <w:divBdr>
            <w:top w:val="none" w:sz="0" w:space="0" w:color="auto"/>
            <w:left w:val="none" w:sz="0" w:space="0" w:color="auto"/>
            <w:bottom w:val="none" w:sz="0" w:space="0" w:color="auto"/>
            <w:right w:val="none" w:sz="0" w:space="0" w:color="auto"/>
          </w:divBdr>
        </w:div>
        <w:div w:id="699162181">
          <w:marLeft w:val="0"/>
          <w:marRight w:val="0"/>
          <w:marTop w:val="0"/>
          <w:marBottom w:val="0"/>
          <w:divBdr>
            <w:top w:val="none" w:sz="0" w:space="0" w:color="auto"/>
            <w:left w:val="none" w:sz="0" w:space="0" w:color="auto"/>
            <w:bottom w:val="none" w:sz="0" w:space="0" w:color="auto"/>
            <w:right w:val="none" w:sz="0" w:space="0" w:color="auto"/>
          </w:divBdr>
        </w:div>
        <w:div w:id="1307513134">
          <w:marLeft w:val="0"/>
          <w:marRight w:val="0"/>
          <w:marTop w:val="0"/>
          <w:marBottom w:val="0"/>
          <w:divBdr>
            <w:top w:val="none" w:sz="0" w:space="0" w:color="auto"/>
            <w:left w:val="none" w:sz="0" w:space="0" w:color="auto"/>
            <w:bottom w:val="none" w:sz="0" w:space="0" w:color="auto"/>
            <w:right w:val="none" w:sz="0" w:space="0" w:color="auto"/>
          </w:divBdr>
        </w:div>
        <w:div w:id="126628279">
          <w:marLeft w:val="0"/>
          <w:marRight w:val="0"/>
          <w:marTop w:val="0"/>
          <w:marBottom w:val="0"/>
          <w:divBdr>
            <w:top w:val="none" w:sz="0" w:space="0" w:color="auto"/>
            <w:left w:val="none" w:sz="0" w:space="0" w:color="auto"/>
            <w:bottom w:val="none" w:sz="0" w:space="0" w:color="auto"/>
            <w:right w:val="none" w:sz="0" w:space="0" w:color="auto"/>
          </w:divBdr>
        </w:div>
        <w:div w:id="1221988241">
          <w:marLeft w:val="0"/>
          <w:marRight w:val="0"/>
          <w:marTop w:val="0"/>
          <w:marBottom w:val="0"/>
          <w:divBdr>
            <w:top w:val="none" w:sz="0" w:space="0" w:color="auto"/>
            <w:left w:val="none" w:sz="0" w:space="0" w:color="auto"/>
            <w:bottom w:val="none" w:sz="0" w:space="0" w:color="auto"/>
            <w:right w:val="none" w:sz="0" w:space="0" w:color="auto"/>
          </w:divBdr>
        </w:div>
        <w:div w:id="800923362">
          <w:marLeft w:val="0"/>
          <w:marRight w:val="0"/>
          <w:marTop w:val="0"/>
          <w:marBottom w:val="0"/>
          <w:divBdr>
            <w:top w:val="none" w:sz="0" w:space="0" w:color="auto"/>
            <w:left w:val="none" w:sz="0" w:space="0" w:color="auto"/>
            <w:bottom w:val="none" w:sz="0" w:space="0" w:color="auto"/>
            <w:right w:val="none" w:sz="0" w:space="0" w:color="auto"/>
          </w:divBdr>
        </w:div>
        <w:div w:id="1562520576">
          <w:marLeft w:val="0"/>
          <w:marRight w:val="0"/>
          <w:marTop w:val="0"/>
          <w:marBottom w:val="0"/>
          <w:divBdr>
            <w:top w:val="none" w:sz="0" w:space="0" w:color="auto"/>
            <w:left w:val="none" w:sz="0" w:space="0" w:color="auto"/>
            <w:bottom w:val="none" w:sz="0" w:space="0" w:color="auto"/>
            <w:right w:val="none" w:sz="0" w:space="0" w:color="auto"/>
          </w:divBdr>
        </w:div>
        <w:div w:id="425931099">
          <w:marLeft w:val="0"/>
          <w:marRight w:val="0"/>
          <w:marTop w:val="0"/>
          <w:marBottom w:val="0"/>
          <w:divBdr>
            <w:top w:val="none" w:sz="0" w:space="0" w:color="auto"/>
            <w:left w:val="none" w:sz="0" w:space="0" w:color="auto"/>
            <w:bottom w:val="none" w:sz="0" w:space="0" w:color="auto"/>
            <w:right w:val="none" w:sz="0" w:space="0" w:color="auto"/>
          </w:divBdr>
        </w:div>
        <w:div w:id="2023505899">
          <w:marLeft w:val="0"/>
          <w:marRight w:val="0"/>
          <w:marTop w:val="0"/>
          <w:marBottom w:val="0"/>
          <w:divBdr>
            <w:top w:val="none" w:sz="0" w:space="0" w:color="auto"/>
            <w:left w:val="none" w:sz="0" w:space="0" w:color="auto"/>
            <w:bottom w:val="none" w:sz="0" w:space="0" w:color="auto"/>
            <w:right w:val="none" w:sz="0" w:space="0" w:color="auto"/>
          </w:divBdr>
        </w:div>
        <w:div w:id="695692509">
          <w:marLeft w:val="0"/>
          <w:marRight w:val="0"/>
          <w:marTop w:val="0"/>
          <w:marBottom w:val="0"/>
          <w:divBdr>
            <w:top w:val="none" w:sz="0" w:space="0" w:color="auto"/>
            <w:left w:val="none" w:sz="0" w:space="0" w:color="auto"/>
            <w:bottom w:val="none" w:sz="0" w:space="0" w:color="auto"/>
            <w:right w:val="none" w:sz="0" w:space="0" w:color="auto"/>
          </w:divBdr>
        </w:div>
        <w:div w:id="1203442461">
          <w:marLeft w:val="0"/>
          <w:marRight w:val="0"/>
          <w:marTop w:val="0"/>
          <w:marBottom w:val="0"/>
          <w:divBdr>
            <w:top w:val="none" w:sz="0" w:space="0" w:color="auto"/>
            <w:left w:val="none" w:sz="0" w:space="0" w:color="auto"/>
            <w:bottom w:val="none" w:sz="0" w:space="0" w:color="auto"/>
            <w:right w:val="none" w:sz="0" w:space="0" w:color="auto"/>
          </w:divBdr>
        </w:div>
        <w:div w:id="420152072">
          <w:marLeft w:val="0"/>
          <w:marRight w:val="0"/>
          <w:marTop w:val="0"/>
          <w:marBottom w:val="0"/>
          <w:divBdr>
            <w:top w:val="none" w:sz="0" w:space="0" w:color="auto"/>
            <w:left w:val="none" w:sz="0" w:space="0" w:color="auto"/>
            <w:bottom w:val="none" w:sz="0" w:space="0" w:color="auto"/>
            <w:right w:val="none" w:sz="0" w:space="0" w:color="auto"/>
          </w:divBdr>
        </w:div>
        <w:div w:id="1143691685">
          <w:marLeft w:val="0"/>
          <w:marRight w:val="0"/>
          <w:marTop w:val="0"/>
          <w:marBottom w:val="0"/>
          <w:divBdr>
            <w:top w:val="none" w:sz="0" w:space="0" w:color="auto"/>
            <w:left w:val="none" w:sz="0" w:space="0" w:color="auto"/>
            <w:bottom w:val="none" w:sz="0" w:space="0" w:color="auto"/>
            <w:right w:val="none" w:sz="0" w:space="0" w:color="auto"/>
          </w:divBdr>
        </w:div>
        <w:div w:id="36590762">
          <w:marLeft w:val="0"/>
          <w:marRight w:val="0"/>
          <w:marTop w:val="0"/>
          <w:marBottom w:val="0"/>
          <w:divBdr>
            <w:top w:val="none" w:sz="0" w:space="0" w:color="auto"/>
            <w:left w:val="none" w:sz="0" w:space="0" w:color="auto"/>
            <w:bottom w:val="none" w:sz="0" w:space="0" w:color="auto"/>
            <w:right w:val="none" w:sz="0" w:space="0" w:color="auto"/>
          </w:divBdr>
        </w:div>
        <w:div w:id="1877542330">
          <w:marLeft w:val="0"/>
          <w:marRight w:val="0"/>
          <w:marTop w:val="0"/>
          <w:marBottom w:val="0"/>
          <w:divBdr>
            <w:top w:val="none" w:sz="0" w:space="0" w:color="auto"/>
            <w:left w:val="none" w:sz="0" w:space="0" w:color="auto"/>
            <w:bottom w:val="none" w:sz="0" w:space="0" w:color="auto"/>
            <w:right w:val="none" w:sz="0" w:space="0" w:color="auto"/>
          </w:divBdr>
        </w:div>
        <w:div w:id="1011683042">
          <w:marLeft w:val="0"/>
          <w:marRight w:val="0"/>
          <w:marTop w:val="0"/>
          <w:marBottom w:val="0"/>
          <w:divBdr>
            <w:top w:val="none" w:sz="0" w:space="0" w:color="auto"/>
            <w:left w:val="none" w:sz="0" w:space="0" w:color="auto"/>
            <w:bottom w:val="none" w:sz="0" w:space="0" w:color="auto"/>
            <w:right w:val="none" w:sz="0" w:space="0" w:color="auto"/>
          </w:divBdr>
        </w:div>
        <w:div w:id="636842329">
          <w:marLeft w:val="0"/>
          <w:marRight w:val="0"/>
          <w:marTop w:val="0"/>
          <w:marBottom w:val="0"/>
          <w:divBdr>
            <w:top w:val="none" w:sz="0" w:space="0" w:color="auto"/>
            <w:left w:val="none" w:sz="0" w:space="0" w:color="auto"/>
            <w:bottom w:val="none" w:sz="0" w:space="0" w:color="auto"/>
            <w:right w:val="none" w:sz="0" w:space="0" w:color="auto"/>
          </w:divBdr>
        </w:div>
        <w:div w:id="1037774115">
          <w:marLeft w:val="0"/>
          <w:marRight w:val="0"/>
          <w:marTop w:val="0"/>
          <w:marBottom w:val="0"/>
          <w:divBdr>
            <w:top w:val="none" w:sz="0" w:space="0" w:color="auto"/>
            <w:left w:val="none" w:sz="0" w:space="0" w:color="auto"/>
            <w:bottom w:val="none" w:sz="0" w:space="0" w:color="auto"/>
            <w:right w:val="none" w:sz="0" w:space="0" w:color="auto"/>
          </w:divBdr>
        </w:div>
        <w:div w:id="925267877">
          <w:marLeft w:val="0"/>
          <w:marRight w:val="0"/>
          <w:marTop w:val="0"/>
          <w:marBottom w:val="0"/>
          <w:divBdr>
            <w:top w:val="none" w:sz="0" w:space="0" w:color="auto"/>
            <w:left w:val="none" w:sz="0" w:space="0" w:color="auto"/>
            <w:bottom w:val="none" w:sz="0" w:space="0" w:color="auto"/>
            <w:right w:val="none" w:sz="0" w:space="0" w:color="auto"/>
          </w:divBdr>
        </w:div>
        <w:div w:id="1879395935">
          <w:marLeft w:val="0"/>
          <w:marRight w:val="0"/>
          <w:marTop w:val="0"/>
          <w:marBottom w:val="0"/>
          <w:divBdr>
            <w:top w:val="none" w:sz="0" w:space="0" w:color="auto"/>
            <w:left w:val="none" w:sz="0" w:space="0" w:color="auto"/>
            <w:bottom w:val="none" w:sz="0" w:space="0" w:color="auto"/>
            <w:right w:val="none" w:sz="0" w:space="0" w:color="auto"/>
          </w:divBdr>
        </w:div>
        <w:div w:id="1153565655">
          <w:marLeft w:val="0"/>
          <w:marRight w:val="0"/>
          <w:marTop w:val="0"/>
          <w:marBottom w:val="0"/>
          <w:divBdr>
            <w:top w:val="none" w:sz="0" w:space="0" w:color="auto"/>
            <w:left w:val="none" w:sz="0" w:space="0" w:color="auto"/>
            <w:bottom w:val="none" w:sz="0" w:space="0" w:color="auto"/>
            <w:right w:val="none" w:sz="0" w:space="0" w:color="auto"/>
          </w:divBdr>
        </w:div>
        <w:div w:id="1690178005">
          <w:marLeft w:val="0"/>
          <w:marRight w:val="0"/>
          <w:marTop w:val="0"/>
          <w:marBottom w:val="0"/>
          <w:divBdr>
            <w:top w:val="none" w:sz="0" w:space="0" w:color="auto"/>
            <w:left w:val="none" w:sz="0" w:space="0" w:color="auto"/>
            <w:bottom w:val="none" w:sz="0" w:space="0" w:color="auto"/>
            <w:right w:val="none" w:sz="0" w:space="0" w:color="auto"/>
          </w:divBdr>
        </w:div>
        <w:div w:id="517697608">
          <w:marLeft w:val="0"/>
          <w:marRight w:val="0"/>
          <w:marTop w:val="0"/>
          <w:marBottom w:val="0"/>
          <w:divBdr>
            <w:top w:val="none" w:sz="0" w:space="0" w:color="auto"/>
            <w:left w:val="none" w:sz="0" w:space="0" w:color="auto"/>
            <w:bottom w:val="none" w:sz="0" w:space="0" w:color="auto"/>
            <w:right w:val="none" w:sz="0" w:space="0" w:color="auto"/>
          </w:divBdr>
        </w:div>
        <w:div w:id="577911223">
          <w:marLeft w:val="0"/>
          <w:marRight w:val="0"/>
          <w:marTop w:val="0"/>
          <w:marBottom w:val="0"/>
          <w:divBdr>
            <w:top w:val="none" w:sz="0" w:space="0" w:color="auto"/>
            <w:left w:val="none" w:sz="0" w:space="0" w:color="auto"/>
            <w:bottom w:val="none" w:sz="0" w:space="0" w:color="auto"/>
            <w:right w:val="none" w:sz="0" w:space="0" w:color="auto"/>
          </w:divBdr>
        </w:div>
        <w:div w:id="1072896756">
          <w:marLeft w:val="0"/>
          <w:marRight w:val="0"/>
          <w:marTop w:val="0"/>
          <w:marBottom w:val="0"/>
          <w:divBdr>
            <w:top w:val="none" w:sz="0" w:space="0" w:color="auto"/>
            <w:left w:val="none" w:sz="0" w:space="0" w:color="auto"/>
            <w:bottom w:val="none" w:sz="0" w:space="0" w:color="auto"/>
            <w:right w:val="none" w:sz="0" w:space="0" w:color="auto"/>
          </w:divBdr>
        </w:div>
        <w:div w:id="2000963418">
          <w:marLeft w:val="0"/>
          <w:marRight w:val="0"/>
          <w:marTop w:val="0"/>
          <w:marBottom w:val="0"/>
          <w:divBdr>
            <w:top w:val="none" w:sz="0" w:space="0" w:color="auto"/>
            <w:left w:val="none" w:sz="0" w:space="0" w:color="auto"/>
            <w:bottom w:val="none" w:sz="0" w:space="0" w:color="auto"/>
            <w:right w:val="none" w:sz="0" w:space="0" w:color="auto"/>
          </w:divBdr>
        </w:div>
        <w:div w:id="206720021">
          <w:marLeft w:val="0"/>
          <w:marRight w:val="0"/>
          <w:marTop w:val="0"/>
          <w:marBottom w:val="0"/>
          <w:divBdr>
            <w:top w:val="none" w:sz="0" w:space="0" w:color="auto"/>
            <w:left w:val="none" w:sz="0" w:space="0" w:color="auto"/>
            <w:bottom w:val="none" w:sz="0" w:space="0" w:color="auto"/>
            <w:right w:val="none" w:sz="0" w:space="0" w:color="auto"/>
          </w:divBdr>
        </w:div>
        <w:div w:id="1972442650">
          <w:marLeft w:val="0"/>
          <w:marRight w:val="0"/>
          <w:marTop w:val="0"/>
          <w:marBottom w:val="0"/>
          <w:divBdr>
            <w:top w:val="none" w:sz="0" w:space="0" w:color="auto"/>
            <w:left w:val="none" w:sz="0" w:space="0" w:color="auto"/>
            <w:bottom w:val="none" w:sz="0" w:space="0" w:color="auto"/>
            <w:right w:val="none" w:sz="0" w:space="0" w:color="auto"/>
          </w:divBdr>
        </w:div>
        <w:div w:id="1181548696">
          <w:marLeft w:val="0"/>
          <w:marRight w:val="0"/>
          <w:marTop w:val="0"/>
          <w:marBottom w:val="0"/>
          <w:divBdr>
            <w:top w:val="none" w:sz="0" w:space="0" w:color="auto"/>
            <w:left w:val="none" w:sz="0" w:space="0" w:color="auto"/>
            <w:bottom w:val="none" w:sz="0" w:space="0" w:color="auto"/>
            <w:right w:val="none" w:sz="0" w:space="0" w:color="auto"/>
          </w:divBdr>
        </w:div>
        <w:div w:id="1236235333">
          <w:marLeft w:val="0"/>
          <w:marRight w:val="0"/>
          <w:marTop w:val="0"/>
          <w:marBottom w:val="0"/>
          <w:divBdr>
            <w:top w:val="none" w:sz="0" w:space="0" w:color="auto"/>
            <w:left w:val="none" w:sz="0" w:space="0" w:color="auto"/>
            <w:bottom w:val="none" w:sz="0" w:space="0" w:color="auto"/>
            <w:right w:val="none" w:sz="0" w:space="0" w:color="auto"/>
          </w:divBdr>
        </w:div>
        <w:div w:id="743917033">
          <w:marLeft w:val="0"/>
          <w:marRight w:val="0"/>
          <w:marTop w:val="0"/>
          <w:marBottom w:val="0"/>
          <w:divBdr>
            <w:top w:val="none" w:sz="0" w:space="0" w:color="auto"/>
            <w:left w:val="none" w:sz="0" w:space="0" w:color="auto"/>
            <w:bottom w:val="none" w:sz="0" w:space="0" w:color="auto"/>
            <w:right w:val="none" w:sz="0" w:space="0" w:color="auto"/>
          </w:divBdr>
        </w:div>
        <w:div w:id="902639536">
          <w:marLeft w:val="0"/>
          <w:marRight w:val="0"/>
          <w:marTop w:val="0"/>
          <w:marBottom w:val="0"/>
          <w:divBdr>
            <w:top w:val="none" w:sz="0" w:space="0" w:color="auto"/>
            <w:left w:val="none" w:sz="0" w:space="0" w:color="auto"/>
            <w:bottom w:val="none" w:sz="0" w:space="0" w:color="auto"/>
            <w:right w:val="none" w:sz="0" w:space="0" w:color="auto"/>
          </w:divBdr>
        </w:div>
      </w:divsChild>
    </w:div>
    <w:div w:id="428476328">
      <w:bodyDiv w:val="1"/>
      <w:marLeft w:val="0"/>
      <w:marRight w:val="0"/>
      <w:marTop w:val="0"/>
      <w:marBottom w:val="0"/>
      <w:divBdr>
        <w:top w:val="none" w:sz="0" w:space="0" w:color="auto"/>
        <w:left w:val="none" w:sz="0" w:space="0" w:color="auto"/>
        <w:bottom w:val="none" w:sz="0" w:space="0" w:color="auto"/>
        <w:right w:val="none" w:sz="0" w:space="0" w:color="auto"/>
      </w:divBdr>
      <w:divsChild>
        <w:div w:id="1002201340">
          <w:marLeft w:val="0"/>
          <w:marRight w:val="0"/>
          <w:marTop w:val="0"/>
          <w:marBottom w:val="0"/>
          <w:divBdr>
            <w:top w:val="none" w:sz="0" w:space="0" w:color="auto"/>
            <w:left w:val="none" w:sz="0" w:space="0" w:color="auto"/>
            <w:bottom w:val="none" w:sz="0" w:space="0" w:color="auto"/>
            <w:right w:val="none" w:sz="0" w:space="0" w:color="auto"/>
          </w:divBdr>
        </w:div>
        <w:div w:id="1394231097">
          <w:marLeft w:val="0"/>
          <w:marRight w:val="0"/>
          <w:marTop w:val="0"/>
          <w:marBottom w:val="0"/>
          <w:divBdr>
            <w:top w:val="none" w:sz="0" w:space="0" w:color="auto"/>
            <w:left w:val="none" w:sz="0" w:space="0" w:color="auto"/>
            <w:bottom w:val="none" w:sz="0" w:space="0" w:color="auto"/>
            <w:right w:val="none" w:sz="0" w:space="0" w:color="auto"/>
          </w:divBdr>
        </w:div>
        <w:div w:id="19818958">
          <w:marLeft w:val="0"/>
          <w:marRight w:val="0"/>
          <w:marTop w:val="0"/>
          <w:marBottom w:val="0"/>
          <w:divBdr>
            <w:top w:val="none" w:sz="0" w:space="0" w:color="auto"/>
            <w:left w:val="none" w:sz="0" w:space="0" w:color="auto"/>
            <w:bottom w:val="none" w:sz="0" w:space="0" w:color="auto"/>
            <w:right w:val="none" w:sz="0" w:space="0" w:color="auto"/>
          </w:divBdr>
        </w:div>
        <w:div w:id="882836523">
          <w:marLeft w:val="0"/>
          <w:marRight w:val="0"/>
          <w:marTop w:val="0"/>
          <w:marBottom w:val="0"/>
          <w:divBdr>
            <w:top w:val="none" w:sz="0" w:space="0" w:color="auto"/>
            <w:left w:val="none" w:sz="0" w:space="0" w:color="auto"/>
            <w:bottom w:val="none" w:sz="0" w:space="0" w:color="auto"/>
            <w:right w:val="none" w:sz="0" w:space="0" w:color="auto"/>
          </w:divBdr>
        </w:div>
        <w:div w:id="177930430">
          <w:marLeft w:val="0"/>
          <w:marRight w:val="0"/>
          <w:marTop w:val="0"/>
          <w:marBottom w:val="0"/>
          <w:divBdr>
            <w:top w:val="none" w:sz="0" w:space="0" w:color="auto"/>
            <w:left w:val="none" w:sz="0" w:space="0" w:color="auto"/>
            <w:bottom w:val="none" w:sz="0" w:space="0" w:color="auto"/>
            <w:right w:val="none" w:sz="0" w:space="0" w:color="auto"/>
          </w:divBdr>
        </w:div>
        <w:div w:id="226570357">
          <w:marLeft w:val="0"/>
          <w:marRight w:val="0"/>
          <w:marTop w:val="0"/>
          <w:marBottom w:val="0"/>
          <w:divBdr>
            <w:top w:val="none" w:sz="0" w:space="0" w:color="auto"/>
            <w:left w:val="none" w:sz="0" w:space="0" w:color="auto"/>
            <w:bottom w:val="none" w:sz="0" w:space="0" w:color="auto"/>
            <w:right w:val="none" w:sz="0" w:space="0" w:color="auto"/>
          </w:divBdr>
        </w:div>
        <w:div w:id="1509446065">
          <w:marLeft w:val="0"/>
          <w:marRight w:val="0"/>
          <w:marTop w:val="0"/>
          <w:marBottom w:val="0"/>
          <w:divBdr>
            <w:top w:val="none" w:sz="0" w:space="0" w:color="auto"/>
            <w:left w:val="none" w:sz="0" w:space="0" w:color="auto"/>
            <w:bottom w:val="none" w:sz="0" w:space="0" w:color="auto"/>
            <w:right w:val="none" w:sz="0" w:space="0" w:color="auto"/>
          </w:divBdr>
        </w:div>
      </w:divsChild>
    </w:div>
    <w:div w:id="672075921">
      <w:bodyDiv w:val="1"/>
      <w:marLeft w:val="0"/>
      <w:marRight w:val="0"/>
      <w:marTop w:val="0"/>
      <w:marBottom w:val="0"/>
      <w:divBdr>
        <w:top w:val="none" w:sz="0" w:space="0" w:color="auto"/>
        <w:left w:val="none" w:sz="0" w:space="0" w:color="auto"/>
        <w:bottom w:val="none" w:sz="0" w:space="0" w:color="auto"/>
        <w:right w:val="none" w:sz="0" w:space="0" w:color="auto"/>
      </w:divBdr>
      <w:divsChild>
        <w:div w:id="1793858434">
          <w:marLeft w:val="0"/>
          <w:marRight w:val="0"/>
          <w:marTop w:val="0"/>
          <w:marBottom w:val="0"/>
          <w:divBdr>
            <w:top w:val="none" w:sz="0" w:space="0" w:color="auto"/>
            <w:left w:val="none" w:sz="0" w:space="0" w:color="auto"/>
            <w:bottom w:val="none" w:sz="0" w:space="0" w:color="auto"/>
            <w:right w:val="none" w:sz="0" w:space="0" w:color="auto"/>
          </w:divBdr>
        </w:div>
        <w:div w:id="2016760919">
          <w:marLeft w:val="0"/>
          <w:marRight w:val="0"/>
          <w:marTop w:val="0"/>
          <w:marBottom w:val="0"/>
          <w:divBdr>
            <w:top w:val="none" w:sz="0" w:space="0" w:color="auto"/>
            <w:left w:val="none" w:sz="0" w:space="0" w:color="auto"/>
            <w:bottom w:val="none" w:sz="0" w:space="0" w:color="auto"/>
            <w:right w:val="none" w:sz="0" w:space="0" w:color="auto"/>
          </w:divBdr>
        </w:div>
      </w:divsChild>
    </w:div>
    <w:div w:id="799807088">
      <w:bodyDiv w:val="1"/>
      <w:marLeft w:val="0"/>
      <w:marRight w:val="0"/>
      <w:marTop w:val="0"/>
      <w:marBottom w:val="0"/>
      <w:divBdr>
        <w:top w:val="none" w:sz="0" w:space="0" w:color="auto"/>
        <w:left w:val="none" w:sz="0" w:space="0" w:color="auto"/>
        <w:bottom w:val="none" w:sz="0" w:space="0" w:color="auto"/>
        <w:right w:val="none" w:sz="0" w:space="0" w:color="auto"/>
      </w:divBdr>
      <w:divsChild>
        <w:div w:id="1906917629">
          <w:marLeft w:val="0"/>
          <w:marRight w:val="0"/>
          <w:marTop w:val="0"/>
          <w:marBottom w:val="0"/>
          <w:divBdr>
            <w:top w:val="none" w:sz="0" w:space="0" w:color="auto"/>
            <w:left w:val="none" w:sz="0" w:space="0" w:color="auto"/>
            <w:bottom w:val="none" w:sz="0" w:space="0" w:color="auto"/>
            <w:right w:val="none" w:sz="0" w:space="0" w:color="auto"/>
          </w:divBdr>
        </w:div>
        <w:div w:id="608659854">
          <w:marLeft w:val="0"/>
          <w:marRight w:val="0"/>
          <w:marTop w:val="0"/>
          <w:marBottom w:val="0"/>
          <w:divBdr>
            <w:top w:val="none" w:sz="0" w:space="0" w:color="auto"/>
            <w:left w:val="none" w:sz="0" w:space="0" w:color="auto"/>
            <w:bottom w:val="none" w:sz="0" w:space="0" w:color="auto"/>
            <w:right w:val="none" w:sz="0" w:space="0" w:color="auto"/>
          </w:divBdr>
        </w:div>
        <w:div w:id="2041006019">
          <w:marLeft w:val="0"/>
          <w:marRight w:val="0"/>
          <w:marTop w:val="0"/>
          <w:marBottom w:val="0"/>
          <w:divBdr>
            <w:top w:val="none" w:sz="0" w:space="0" w:color="auto"/>
            <w:left w:val="none" w:sz="0" w:space="0" w:color="auto"/>
            <w:bottom w:val="none" w:sz="0" w:space="0" w:color="auto"/>
            <w:right w:val="none" w:sz="0" w:space="0" w:color="auto"/>
          </w:divBdr>
        </w:div>
        <w:div w:id="434637574">
          <w:marLeft w:val="0"/>
          <w:marRight w:val="0"/>
          <w:marTop w:val="0"/>
          <w:marBottom w:val="0"/>
          <w:divBdr>
            <w:top w:val="none" w:sz="0" w:space="0" w:color="auto"/>
            <w:left w:val="none" w:sz="0" w:space="0" w:color="auto"/>
            <w:bottom w:val="none" w:sz="0" w:space="0" w:color="auto"/>
            <w:right w:val="none" w:sz="0" w:space="0" w:color="auto"/>
          </w:divBdr>
        </w:div>
        <w:div w:id="446169388">
          <w:marLeft w:val="0"/>
          <w:marRight w:val="0"/>
          <w:marTop w:val="0"/>
          <w:marBottom w:val="0"/>
          <w:divBdr>
            <w:top w:val="none" w:sz="0" w:space="0" w:color="auto"/>
            <w:left w:val="none" w:sz="0" w:space="0" w:color="auto"/>
            <w:bottom w:val="none" w:sz="0" w:space="0" w:color="auto"/>
            <w:right w:val="none" w:sz="0" w:space="0" w:color="auto"/>
          </w:divBdr>
        </w:div>
        <w:div w:id="794250424">
          <w:marLeft w:val="0"/>
          <w:marRight w:val="0"/>
          <w:marTop w:val="0"/>
          <w:marBottom w:val="0"/>
          <w:divBdr>
            <w:top w:val="none" w:sz="0" w:space="0" w:color="auto"/>
            <w:left w:val="none" w:sz="0" w:space="0" w:color="auto"/>
            <w:bottom w:val="none" w:sz="0" w:space="0" w:color="auto"/>
            <w:right w:val="none" w:sz="0" w:space="0" w:color="auto"/>
          </w:divBdr>
        </w:div>
        <w:div w:id="1616398636">
          <w:marLeft w:val="0"/>
          <w:marRight w:val="0"/>
          <w:marTop w:val="0"/>
          <w:marBottom w:val="0"/>
          <w:divBdr>
            <w:top w:val="none" w:sz="0" w:space="0" w:color="auto"/>
            <w:left w:val="none" w:sz="0" w:space="0" w:color="auto"/>
            <w:bottom w:val="none" w:sz="0" w:space="0" w:color="auto"/>
            <w:right w:val="none" w:sz="0" w:space="0" w:color="auto"/>
          </w:divBdr>
        </w:div>
        <w:div w:id="87774045">
          <w:marLeft w:val="0"/>
          <w:marRight w:val="0"/>
          <w:marTop w:val="0"/>
          <w:marBottom w:val="0"/>
          <w:divBdr>
            <w:top w:val="none" w:sz="0" w:space="0" w:color="auto"/>
            <w:left w:val="none" w:sz="0" w:space="0" w:color="auto"/>
            <w:bottom w:val="none" w:sz="0" w:space="0" w:color="auto"/>
            <w:right w:val="none" w:sz="0" w:space="0" w:color="auto"/>
          </w:divBdr>
        </w:div>
        <w:div w:id="1997951289">
          <w:marLeft w:val="0"/>
          <w:marRight w:val="0"/>
          <w:marTop w:val="0"/>
          <w:marBottom w:val="0"/>
          <w:divBdr>
            <w:top w:val="none" w:sz="0" w:space="0" w:color="auto"/>
            <w:left w:val="none" w:sz="0" w:space="0" w:color="auto"/>
            <w:bottom w:val="none" w:sz="0" w:space="0" w:color="auto"/>
            <w:right w:val="none" w:sz="0" w:space="0" w:color="auto"/>
          </w:divBdr>
        </w:div>
        <w:div w:id="350574929">
          <w:marLeft w:val="0"/>
          <w:marRight w:val="0"/>
          <w:marTop w:val="0"/>
          <w:marBottom w:val="0"/>
          <w:divBdr>
            <w:top w:val="none" w:sz="0" w:space="0" w:color="auto"/>
            <w:left w:val="none" w:sz="0" w:space="0" w:color="auto"/>
            <w:bottom w:val="none" w:sz="0" w:space="0" w:color="auto"/>
            <w:right w:val="none" w:sz="0" w:space="0" w:color="auto"/>
          </w:divBdr>
        </w:div>
        <w:div w:id="742072247">
          <w:marLeft w:val="0"/>
          <w:marRight w:val="0"/>
          <w:marTop w:val="0"/>
          <w:marBottom w:val="0"/>
          <w:divBdr>
            <w:top w:val="none" w:sz="0" w:space="0" w:color="auto"/>
            <w:left w:val="none" w:sz="0" w:space="0" w:color="auto"/>
            <w:bottom w:val="none" w:sz="0" w:space="0" w:color="auto"/>
            <w:right w:val="none" w:sz="0" w:space="0" w:color="auto"/>
          </w:divBdr>
        </w:div>
        <w:div w:id="1253129470">
          <w:marLeft w:val="0"/>
          <w:marRight w:val="0"/>
          <w:marTop w:val="0"/>
          <w:marBottom w:val="0"/>
          <w:divBdr>
            <w:top w:val="none" w:sz="0" w:space="0" w:color="auto"/>
            <w:left w:val="none" w:sz="0" w:space="0" w:color="auto"/>
            <w:bottom w:val="none" w:sz="0" w:space="0" w:color="auto"/>
            <w:right w:val="none" w:sz="0" w:space="0" w:color="auto"/>
          </w:divBdr>
        </w:div>
        <w:div w:id="34669576">
          <w:marLeft w:val="0"/>
          <w:marRight w:val="0"/>
          <w:marTop w:val="0"/>
          <w:marBottom w:val="0"/>
          <w:divBdr>
            <w:top w:val="none" w:sz="0" w:space="0" w:color="auto"/>
            <w:left w:val="none" w:sz="0" w:space="0" w:color="auto"/>
            <w:bottom w:val="none" w:sz="0" w:space="0" w:color="auto"/>
            <w:right w:val="none" w:sz="0" w:space="0" w:color="auto"/>
          </w:divBdr>
        </w:div>
        <w:div w:id="167334737">
          <w:marLeft w:val="0"/>
          <w:marRight w:val="0"/>
          <w:marTop w:val="0"/>
          <w:marBottom w:val="0"/>
          <w:divBdr>
            <w:top w:val="none" w:sz="0" w:space="0" w:color="auto"/>
            <w:left w:val="none" w:sz="0" w:space="0" w:color="auto"/>
            <w:bottom w:val="none" w:sz="0" w:space="0" w:color="auto"/>
            <w:right w:val="none" w:sz="0" w:space="0" w:color="auto"/>
          </w:divBdr>
        </w:div>
        <w:div w:id="1527215229">
          <w:marLeft w:val="0"/>
          <w:marRight w:val="0"/>
          <w:marTop w:val="0"/>
          <w:marBottom w:val="0"/>
          <w:divBdr>
            <w:top w:val="none" w:sz="0" w:space="0" w:color="auto"/>
            <w:left w:val="none" w:sz="0" w:space="0" w:color="auto"/>
            <w:bottom w:val="none" w:sz="0" w:space="0" w:color="auto"/>
            <w:right w:val="none" w:sz="0" w:space="0" w:color="auto"/>
          </w:divBdr>
        </w:div>
        <w:div w:id="464154922">
          <w:marLeft w:val="0"/>
          <w:marRight w:val="0"/>
          <w:marTop w:val="0"/>
          <w:marBottom w:val="0"/>
          <w:divBdr>
            <w:top w:val="none" w:sz="0" w:space="0" w:color="auto"/>
            <w:left w:val="none" w:sz="0" w:space="0" w:color="auto"/>
            <w:bottom w:val="none" w:sz="0" w:space="0" w:color="auto"/>
            <w:right w:val="none" w:sz="0" w:space="0" w:color="auto"/>
          </w:divBdr>
        </w:div>
        <w:div w:id="303237501">
          <w:marLeft w:val="0"/>
          <w:marRight w:val="0"/>
          <w:marTop w:val="0"/>
          <w:marBottom w:val="0"/>
          <w:divBdr>
            <w:top w:val="none" w:sz="0" w:space="0" w:color="auto"/>
            <w:left w:val="none" w:sz="0" w:space="0" w:color="auto"/>
            <w:bottom w:val="none" w:sz="0" w:space="0" w:color="auto"/>
            <w:right w:val="none" w:sz="0" w:space="0" w:color="auto"/>
          </w:divBdr>
        </w:div>
        <w:div w:id="479884735">
          <w:marLeft w:val="0"/>
          <w:marRight w:val="0"/>
          <w:marTop w:val="0"/>
          <w:marBottom w:val="0"/>
          <w:divBdr>
            <w:top w:val="none" w:sz="0" w:space="0" w:color="auto"/>
            <w:left w:val="none" w:sz="0" w:space="0" w:color="auto"/>
            <w:bottom w:val="none" w:sz="0" w:space="0" w:color="auto"/>
            <w:right w:val="none" w:sz="0" w:space="0" w:color="auto"/>
          </w:divBdr>
        </w:div>
        <w:div w:id="1025324632">
          <w:marLeft w:val="0"/>
          <w:marRight w:val="0"/>
          <w:marTop w:val="0"/>
          <w:marBottom w:val="0"/>
          <w:divBdr>
            <w:top w:val="none" w:sz="0" w:space="0" w:color="auto"/>
            <w:left w:val="none" w:sz="0" w:space="0" w:color="auto"/>
            <w:bottom w:val="none" w:sz="0" w:space="0" w:color="auto"/>
            <w:right w:val="none" w:sz="0" w:space="0" w:color="auto"/>
          </w:divBdr>
        </w:div>
        <w:div w:id="2004504139">
          <w:marLeft w:val="0"/>
          <w:marRight w:val="0"/>
          <w:marTop w:val="0"/>
          <w:marBottom w:val="0"/>
          <w:divBdr>
            <w:top w:val="none" w:sz="0" w:space="0" w:color="auto"/>
            <w:left w:val="none" w:sz="0" w:space="0" w:color="auto"/>
            <w:bottom w:val="none" w:sz="0" w:space="0" w:color="auto"/>
            <w:right w:val="none" w:sz="0" w:space="0" w:color="auto"/>
          </w:divBdr>
        </w:div>
        <w:div w:id="539974939">
          <w:marLeft w:val="0"/>
          <w:marRight w:val="0"/>
          <w:marTop w:val="0"/>
          <w:marBottom w:val="0"/>
          <w:divBdr>
            <w:top w:val="none" w:sz="0" w:space="0" w:color="auto"/>
            <w:left w:val="none" w:sz="0" w:space="0" w:color="auto"/>
            <w:bottom w:val="none" w:sz="0" w:space="0" w:color="auto"/>
            <w:right w:val="none" w:sz="0" w:space="0" w:color="auto"/>
          </w:divBdr>
        </w:div>
        <w:div w:id="53437158">
          <w:marLeft w:val="0"/>
          <w:marRight w:val="0"/>
          <w:marTop w:val="0"/>
          <w:marBottom w:val="0"/>
          <w:divBdr>
            <w:top w:val="none" w:sz="0" w:space="0" w:color="auto"/>
            <w:left w:val="none" w:sz="0" w:space="0" w:color="auto"/>
            <w:bottom w:val="none" w:sz="0" w:space="0" w:color="auto"/>
            <w:right w:val="none" w:sz="0" w:space="0" w:color="auto"/>
          </w:divBdr>
        </w:div>
        <w:div w:id="1078596259">
          <w:marLeft w:val="0"/>
          <w:marRight w:val="0"/>
          <w:marTop w:val="0"/>
          <w:marBottom w:val="0"/>
          <w:divBdr>
            <w:top w:val="none" w:sz="0" w:space="0" w:color="auto"/>
            <w:left w:val="none" w:sz="0" w:space="0" w:color="auto"/>
            <w:bottom w:val="none" w:sz="0" w:space="0" w:color="auto"/>
            <w:right w:val="none" w:sz="0" w:space="0" w:color="auto"/>
          </w:divBdr>
        </w:div>
        <w:div w:id="302321461">
          <w:marLeft w:val="0"/>
          <w:marRight w:val="0"/>
          <w:marTop w:val="0"/>
          <w:marBottom w:val="0"/>
          <w:divBdr>
            <w:top w:val="none" w:sz="0" w:space="0" w:color="auto"/>
            <w:left w:val="none" w:sz="0" w:space="0" w:color="auto"/>
            <w:bottom w:val="none" w:sz="0" w:space="0" w:color="auto"/>
            <w:right w:val="none" w:sz="0" w:space="0" w:color="auto"/>
          </w:divBdr>
        </w:div>
        <w:div w:id="1891071865">
          <w:marLeft w:val="0"/>
          <w:marRight w:val="0"/>
          <w:marTop w:val="0"/>
          <w:marBottom w:val="0"/>
          <w:divBdr>
            <w:top w:val="none" w:sz="0" w:space="0" w:color="auto"/>
            <w:left w:val="none" w:sz="0" w:space="0" w:color="auto"/>
            <w:bottom w:val="none" w:sz="0" w:space="0" w:color="auto"/>
            <w:right w:val="none" w:sz="0" w:space="0" w:color="auto"/>
          </w:divBdr>
        </w:div>
        <w:div w:id="2093887312">
          <w:marLeft w:val="0"/>
          <w:marRight w:val="0"/>
          <w:marTop w:val="0"/>
          <w:marBottom w:val="0"/>
          <w:divBdr>
            <w:top w:val="none" w:sz="0" w:space="0" w:color="auto"/>
            <w:left w:val="none" w:sz="0" w:space="0" w:color="auto"/>
            <w:bottom w:val="none" w:sz="0" w:space="0" w:color="auto"/>
            <w:right w:val="none" w:sz="0" w:space="0" w:color="auto"/>
          </w:divBdr>
        </w:div>
        <w:div w:id="2039158731">
          <w:marLeft w:val="0"/>
          <w:marRight w:val="0"/>
          <w:marTop w:val="0"/>
          <w:marBottom w:val="0"/>
          <w:divBdr>
            <w:top w:val="none" w:sz="0" w:space="0" w:color="auto"/>
            <w:left w:val="none" w:sz="0" w:space="0" w:color="auto"/>
            <w:bottom w:val="none" w:sz="0" w:space="0" w:color="auto"/>
            <w:right w:val="none" w:sz="0" w:space="0" w:color="auto"/>
          </w:divBdr>
        </w:div>
        <w:div w:id="1195460826">
          <w:marLeft w:val="0"/>
          <w:marRight w:val="0"/>
          <w:marTop w:val="0"/>
          <w:marBottom w:val="0"/>
          <w:divBdr>
            <w:top w:val="none" w:sz="0" w:space="0" w:color="auto"/>
            <w:left w:val="none" w:sz="0" w:space="0" w:color="auto"/>
            <w:bottom w:val="none" w:sz="0" w:space="0" w:color="auto"/>
            <w:right w:val="none" w:sz="0" w:space="0" w:color="auto"/>
          </w:divBdr>
        </w:div>
        <w:div w:id="1967927540">
          <w:marLeft w:val="0"/>
          <w:marRight w:val="0"/>
          <w:marTop w:val="0"/>
          <w:marBottom w:val="0"/>
          <w:divBdr>
            <w:top w:val="none" w:sz="0" w:space="0" w:color="auto"/>
            <w:left w:val="none" w:sz="0" w:space="0" w:color="auto"/>
            <w:bottom w:val="none" w:sz="0" w:space="0" w:color="auto"/>
            <w:right w:val="none" w:sz="0" w:space="0" w:color="auto"/>
          </w:divBdr>
        </w:div>
        <w:div w:id="910310330">
          <w:marLeft w:val="0"/>
          <w:marRight w:val="0"/>
          <w:marTop w:val="0"/>
          <w:marBottom w:val="0"/>
          <w:divBdr>
            <w:top w:val="none" w:sz="0" w:space="0" w:color="auto"/>
            <w:left w:val="none" w:sz="0" w:space="0" w:color="auto"/>
            <w:bottom w:val="none" w:sz="0" w:space="0" w:color="auto"/>
            <w:right w:val="none" w:sz="0" w:space="0" w:color="auto"/>
          </w:divBdr>
        </w:div>
        <w:div w:id="1500999718">
          <w:marLeft w:val="0"/>
          <w:marRight w:val="0"/>
          <w:marTop w:val="0"/>
          <w:marBottom w:val="0"/>
          <w:divBdr>
            <w:top w:val="none" w:sz="0" w:space="0" w:color="auto"/>
            <w:left w:val="none" w:sz="0" w:space="0" w:color="auto"/>
            <w:bottom w:val="none" w:sz="0" w:space="0" w:color="auto"/>
            <w:right w:val="none" w:sz="0" w:space="0" w:color="auto"/>
          </w:divBdr>
        </w:div>
        <w:div w:id="2030838492">
          <w:marLeft w:val="0"/>
          <w:marRight w:val="0"/>
          <w:marTop w:val="0"/>
          <w:marBottom w:val="0"/>
          <w:divBdr>
            <w:top w:val="none" w:sz="0" w:space="0" w:color="auto"/>
            <w:left w:val="none" w:sz="0" w:space="0" w:color="auto"/>
            <w:bottom w:val="none" w:sz="0" w:space="0" w:color="auto"/>
            <w:right w:val="none" w:sz="0" w:space="0" w:color="auto"/>
          </w:divBdr>
        </w:div>
        <w:div w:id="1531601125">
          <w:marLeft w:val="0"/>
          <w:marRight w:val="0"/>
          <w:marTop w:val="0"/>
          <w:marBottom w:val="0"/>
          <w:divBdr>
            <w:top w:val="none" w:sz="0" w:space="0" w:color="auto"/>
            <w:left w:val="none" w:sz="0" w:space="0" w:color="auto"/>
            <w:bottom w:val="none" w:sz="0" w:space="0" w:color="auto"/>
            <w:right w:val="none" w:sz="0" w:space="0" w:color="auto"/>
          </w:divBdr>
        </w:div>
        <w:div w:id="1282765993">
          <w:marLeft w:val="0"/>
          <w:marRight w:val="0"/>
          <w:marTop w:val="0"/>
          <w:marBottom w:val="0"/>
          <w:divBdr>
            <w:top w:val="none" w:sz="0" w:space="0" w:color="auto"/>
            <w:left w:val="none" w:sz="0" w:space="0" w:color="auto"/>
            <w:bottom w:val="none" w:sz="0" w:space="0" w:color="auto"/>
            <w:right w:val="none" w:sz="0" w:space="0" w:color="auto"/>
          </w:divBdr>
        </w:div>
        <w:div w:id="498544681">
          <w:marLeft w:val="0"/>
          <w:marRight w:val="0"/>
          <w:marTop w:val="0"/>
          <w:marBottom w:val="0"/>
          <w:divBdr>
            <w:top w:val="none" w:sz="0" w:space="0" w:color="auto"/>
            <w:left w:val="none" w:sz="0" w:space="0" w:color="auto"/>
            <w:bottom w:val="none" w:sz="0" w:space="0" w:color="auto"/>
            <w:right w:val="none" w:sz="0" w:space="0" w:color="auto"/>
          </w:divBdr>
        </w:div>
        <w:div w:id="22248605">
          <w:marLeft w:val="0"/>
          <w:marRight w:val="0"/>
          <w:marTop w:val="0"/>
          <w:marBottom w:val="0"/>
          <w:divBdr>
            <w:top w:val="none" w:sz="0" w:space="0" w:color="auto"/>
            <w:left w:val="none" w:sz="0" w:space="0" w:color="auto"/>
            <w:bottom w:val="none" w:sz="0" w:space="0" w:color="auto"/>
            <w:right w:val="none" w:sz="0" w:space="0" w:color="auto"/>
          </w:divBdr>
        </w:div>
        <w:div w:id="372928063">
          <w:marLeft w:val="0"/>
          <w:marRight w:val="0"/>
          <w:marTop w:val="0"/>
          <w:marBottom w:val="0"/>
          <w:divBdr>
            <w:top w:val="none" w:sz="0" w:space="0" w:color="auto"/>
            <w:left w:val="none" w:sz="0" w:space="0" w:color="auto"/>
            <w:bottom w:val="none" w:sz="0" w:space="0" w:color="auto"/>
            <w:right w:val="none" w:sz="0" w:space="0" w:color="auto"/>
          </w:divBdr>
        </w:div>
        <w:div w:id="1990089091">
          <w:marLeft w:val="0"/>
          <w:marRight w:val="0"/>
          <w:marTop w:val="0"/>
          <w:marBottom w:val="0"/>
          <w:divBdr>
            <w:top w:val="none" w:sz="0" w:space="0" w:color="auto"/>
            <w:left w:val="none" w:sz="0" w:space="0" w:color="auto"/>
            <w:bottom w:val="none" w:sz="0" w:space="0" w:color="auto"/>
            <w:right w:val="none" w:sz="0" w:space="0" w:color="auto"/>
          </w:divBdr>
        </w:div>
        <w:div w:id="1324352321">
          <w:marLeft w:val="0"/>
          <w:marRight w:val="0"/>
          <w:marTop w:val="0"/>
          <w:marBottom w:val="0"/>
          <w:divBdr>
            <w:top w:val="none" w:sz="0" w:space="0" w:color="auto"/>
            <w:left w:val="none" w:sz="0" w:space="0" w:color="auto"/>
            <w:bottom w:val="none" w:sz="0" w:space="0" w:color="auto"/>
            <w:right w:val="none" w:sz="0" w:space="0" w:color="auto"/>
          </w:divBdr>
        </w:div>
        <w:div w:id="1859346755">
          <w:marLeft w:val="0"/>
          <w:marRight w:val="0"/>
          <w:marTop w:val="0"/>
          <w:marBottom w:val="0"/>
          <w:divBdr>
            <w:top w:val="none" w:sz="0" w:space="0" w:color="auto"/>
            <w:left w:val="none" w:sz="0" w:space="0" w:color="auto"/>
            <w:bottom w:val="none" w:sz="0" w:space="0" w:color="auto"/>
            <w:right w:val="none" w:sz="0" w:space="0" w:color="auto"/>
          </w:divBdr>
        </w:div>
        <w:div w:id="1201937834">
          <w:marLeft w:val="0"/>
          <w:marRight w:val="0"/>
          <w:marTop w:val="0"/>
          <w:marBottom w:val="0"/>
          <w:divBdr>
            <w:top w:val="none" w:sz="0" w:space="0" w:color="auto"/>
            <w:left w:val="none" w:sz="0" w:space="0" w:color="auto"/>
            <w:bottom w:val="none" w:sz="0" w:space="0" w:color="auto"/>
            <w:right w:val="none" w:sz="0" w:space="0" w:color="auto"/>
          </w:divBdr>
        </w:div>
        <w:div w:id="1539929364">
          <w:marLeft w:val="0"/>
          <w:marRight w:val="0"/>
          <w:marTop w:val="0"/>
          <w:marBottom w:val="0"/>
          <w:divBdr>
            <w:top w:val="none" w:sz="0" w:space="0" w:color="auto"/>
            <w:left w:val="none" w:sz="0" w:space="0" w:color="auto"/>
            <w:bottom w:val="none" w:sz="0" w:space="0" w:color="auto"/>
            <w:right w:val="none" w:sz="0" w:space="0" w:color="auto"/>
          </w:divBdr>
        </w:div>
      </w:divsChild>
    </w:div>
    <w:div w:id="979769330">
      <w:bodyDiv w:val="1"/>
      <w:marLeft w:val="0"/>
      <w:marRight w:val="0"/>
      <w:marTop w:val="0"/>
      <w:marBottom w:val="0"/>
      <w:divBdr>
        <w:top w:val="none" w:sz="0" w:space="0" w:color="auto"/>
        <w:left w:val="none" w:sz="0" w:space="0" w:color="auto"/>
        <w:bottom w:val="none" w:sz="0" w:space="0" w:color="auto"/>
        <w:right w:val="none" w:sz="0" w:space="0" w:color="auto"/>
      </w:divBdr>
      <w:divsChild>
        <w:div w:id="662779476">
          <w:marLeft w:val="0"/>
          <w:marRight w:val="0"/>
          <w:marTop w:val="0"/>
          <w:marBottom w:val="0"/>
          <w:divBdr>
            <w:top w:val="none" w:sz="0" w:space="0" w:color="auto"/>
            <w:left w:val="none" w:sz="0" w:space="0" w:color="auto"/>
            <w:bottom w:val="none" w:sz="0" w:space="0" w:color="auto"/>
            <w:right w:val="none" w:sz="0" w:space="0" w:color="auto"/>
          </w:divBdr>
        </w:div>
        <w:div w:id="1585646960">
          <w:marLeft w:val="0"/>
          <w:marRight w:val="0"/>
          <w:marTop w:val="0"/>
          <w:marBottom w:val="0"/>
          <w:divBdr>
            <w:top w:val="none" w:sz="0" w:space="0" w:color="auto"/>
            <w:left w:val="none" w:sz="0" w:space="0" w:color="auto"/>
            <w:bottom w:val="none" w:sz="0" w:space="0" w:color="auto"/>
            <w:right w:val="none" w:sz="0" w:space="0" w:color="auto"/>
          </w:divBdr>
        </w:div>
        <w:div w:id="1546404055">
          <w:marLeft w:val="0"/>
          <w:marRight w:val="0"/>
          <w:marTop w:val="0"/>
          <w:marBottom w:val="0"/>
          <w:divBdr>
            <w:top w:val="none" w:sz="0" w:space="0" w:color="auto"/>
            <w:left w:val="none" w:sz="0" w:space="0" w:color="auto"/>
            <w:bottom w:val="none" w:sz="0" w:space="0" w:color="auto"/>
            <w:right w:val="none" w:sz="0" w:space="0" w:color="auto"/>
          </w:divBdr>
        </w:div>
        <w:div w:id="1204488791">
          <w:marLeft w:val="0"/>
          <w:marRight w:val="0"/>
          <w:marTop w:val="0"/>
          <w:marBottom w:val="0"/>
          <w:divBdr>
            <w:top w:val="none" w:sz="0" w:space="0" w:color="auto"/>
            <w:left w:val="none" w:sz="0" w:space="0" w:color="auto"/>
            <w:bottom w:val="none" w:sz="0" w:space="0" w:color="auto"/>
            <w:right w:val="none" w:sz="0" w:space="0" w:color="auto"/>
          </w:divBdr>
        </w:div>
      </w:divsChild>
    </w:div>
    <w:div w:id="1377968195">
      <w:bodyDiv w:val="1"/>
      <w:marLeft w:val="0"/>
      <w:marRight w:val="0"/>
      <w:marTop w:val="0"/>
      <w:marBottom w:val="0"/>
      <w:divBdr>
        <w:top w:val="none" w:sz="0" w:space="0" w:color="auto"/>
        <w:left w:val="none" w:sz="0" w:space="0" w:color="auto"/>
        <w:bottom w:val="none" w:sz="0" w:space="0" w:color="auto"/>
        <w:right w:val="none" w:sz="0" w:space="0" w:color="auto"/>
      </w:divBdr>
      <w:divsChild>
        <w:div w:id="251356619">
          <w:marLeft w:val="0"/>
          <w:marRight w:val="0"/>
          <w:marTop w:val="0"/>
          <w:marBottom w:val="0"/>
          <w:divBdr>
            <w:top w:val="none" w:sz="0" w:space="0" w:color="auto"/>
            <w:left w:val="none" w:sz="0" w:space="0" w:color="auto"/>
            <w:bottom w:val="none" w:sz="0" w:space="0" w:color="auto"/>
            <w:right w:val="none" w:sz="0" w:space="0" w:color="auto"/>
          </w:divBdr>
        </w:div>
        <w:div w:id="2069065915">
          <w:marLeft w:val="0"/>
          <w:marRight w:val="0"/>
          <w:marTop w:val="0"/>
          <w:marBottom w:val="0"/>
          <w:divBdr>
            <w:top w:val="none" w:sz="0" w:space="0" w:color="auto"/>
            <w:left w:val="none" w:sz="0" w:space="0" w:color="auto"/>
            <w:bottom w:val="none" w:sz="0" w:space="0" w:color="auto"/>
            <w:right w:val="none" w:sz="0" w:space="0" w:color="auto"/>
          </w:divBdr>
        </w:div>
        <w:div w:id="1651442650">
          <w:marLeft w:val="0"/>
          <w:marRight w:val="0"/>
          <w:marTop w:val="0"/>
          <w:marBottom w:val="0"/>
          <w:divBdr>
            <w:top w:val="none" w:sz="0" w:space="0" w:color="auto"/>
            <w:left w:val="none" w:sz="0" w:space="0" w:color="auto"/>
            <w:bottom w:val="none" w:sz="0" w:space="0" w:color="auto"/>
            <w:right w:val="none" w:sz="0" w:space="0" w:color="auto"/>
          </w:divBdr>
        </w:div>
        <w:div w:id="1776901098">
          <w:marLeft w:val="0"/>
          <w:marRight w:val="0"/>
          <w:marTop w:val="0"/>
          <w:marBottom w:val="0"/>
          <w:divBdr>
            <w:top w:val="none" w:sz="0" w:space="0" w:color="auto"/>
            <w:left w:val="none" w:sz="0" w:space="0" w:color="auto"/>
            <w:bottom w:val="none" w:sz="0" w:space="0" w:color="auto"/>
            <w:right w:val="none" w:sz="0" w:space="0" w:color="auto"/>
          </w:divBdr>
        </w:div>
      </w:divsChild>
    </w:div>
    <w:div w:id="1485773721">
      <w:bodyDiv w:val="1"/>
      <w:marLeft w:val="0"/>
      <w:marRight w:val="0"/>
      <w:marTop w:val="0"/>
      <w:marBottom w:val="0"/>
      <w:divBdr>
        <w:top w:val="none" w:sz="0" w:space="0" w:color="auto"/>
        <w:left w:val="none" w:sz="0" w:space="0" w:color="auto"/>
        <w:bottom w:val="none" w:sz="0" w:space="0" w:color="auto"/>
        <w:right w:val="none" w:sz="0" w:space="0" w:color="auto"/>
      </w:divBdr>
      <w:divsChild>
        <w:div w:id="1493833405">
          <w:marLeft w:val="0"/>
          <w:marRight w:val="0"/>
          <w:marTop w:val="0"/>
          <w:marBottom w:val="0"/>
          <w:divBdr>
            <w:top w:val="none" w:sz="0" w:space="0" w:color="auto"/>
            <w:left w:val="none" w:sz="0" w:space="0" w:color="auto"/>
            <w:bottom w:val="none" w:sz="0" w:space="0" w:color="auto"/>
            <w:right w:val="none" w:sz="0" w:space="0" w:color="auto"/>
          </w:divBdr>
        </w:div>
        <w:div w:id="1948534978">
          <w:marLeft w:val="0"/>
          <w:marRight w:val="0"/>
          <w:marTop w:val="0"/>
          <w:marBottom w:val="0"/>
          <w:divBdr>
            <w:top w:val="none" w:sz="0" w:space="0" w:color="auto"/>
            <w:left w:val="none" w:sz="0" w:space="0" w:color="auto"/>
            <w:bottom w:val="none" w:sz="0" w:space="0" w:color="auto"/>
            <w:right w:val="none" w:sz="0" w:space="0" w:color="auto"/>
          </w:divBdr>
        </w:div>
      </w:divsChild>
    </w:div>
    <w:div w:id="1719275896">
      <w:bodyDiv w:val="1"/>
      <w:marLeft w:val="0"/>
      <w:marRight w:val="0"/>
      <w:marTop w:val="0"/>
      <w:marBottom w:val="0"/>
      <w:divBdr>
        <w:top w:val="none" w:sz="0" w:space="0" w:color="auto"/>
        <w:left w:val="none" w:sz="0" w:space="0" w:color="auto"/>
        <w:bottom w:val="none" w:sz="0" w:space="0" w:color="auto"/>
        <w:right w:val="none" w:sz="0" w:space="0" w:color="auto"/>
      </w:divBdr>
      <w:divsChild>
        <w:div w:id="1120101181">
          <w:marLeft w:val="0"/>
          <w:marRight w:val="0"/>
          <w:marTop w:val="0"/>
          <w:marBottom w:val="0"/>
          <w:divBdr>
            <w:top w:val="none" w:sz="0" w:space="0" w:color="auto"/>
            <w:left w:val="none" w:sz="0" w:space="0" w:color="auto"/>
            <w:bottom w:val="none" w:sz="0" w:space="0" w:color="auto"/>
            <w:right w:val="none" w:sz="0" w:space="0" w:color="auto"/>
          </w:divBdr>
        </w:div>
        <w:div w:id="1876968449">
          <w:marLeft w:val="0"/>
          <w:marRight w:val="0"/>
          <w:marTop w:val="0"/>
          <w:marBottom w:val="0"/>
          <w:divBdr>
            <w:top w:val="none" w:sz="0" w:space="0" w:color="auto"/>
            <w:left w:val="none" w:sz="0" w:space="0" w:color="auto"/>
            <w:bottom w:val="none" w:sz="0" w:space="0" w:color="auto"/>
            <w:right w:val="none" w:sz="0" w:space="0" w:color="auto"/>
          </w:divBdr>
        </w:div>
      </w:divsChild>
    </w:div>
    <w:div w:id="1730420808">
      <w:bodyDiv w:val="1"/>
      <w:marLeft w:val="0"/>
      <w:marRight w:val="0"/>
      <w:marTop w:val="0"/>
      <w:marBottom w:val="0"/>
      <w:divBdr>
        <w:top w:val="none" w:sz="0" w:space="0" w:color="auto"/>
        <w:left w:val="none" w:sz="0" w:space="0" w:color="auto"/>
        <w:bottom w:val="none" w:sz="0" w:space="0" w:color="auto"/>
        <w:right w:val="none" w:sz="0" w:space="0" w:color="auto"/>
      </w:divBdr>
      <w:divsChild>
        <w:div w:id="1985044635">
          <w:marLeft w:val="0"/>
          <w:marRight w:val="0"/>
          <w:marTop w:val="0"/>
          <w:marBottom w:val="0"/>
          <w:divBdr>
            <w:top w:val="none" w:sz="0" w:space="0" w:color="auto"/>
            <w:left w:val="none" w:sz="0" w:space="0" w:color="auto"/>
            <w:bottom w:val="none" w:sz="0" w:space="0" w:color="auto"/>
            <w:right w:val="none" w:sz="0" w:space="0" w:color="auto"/>
          </w:divBdr>
        </w:div>
        <w:div w:id="2005475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file:///C:\Users\marnaw\AppData\Local\Microsoft\Windows\Amanda%20Ceaser\Forms%20-%20Publisher%20Files\MRI%20Contrast%20Consent.pu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naw\Downloads\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Policy Template</Template>
  <TotalTime>28</TotalTime>
  <Pages>2</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Marna</dc:creator>
  <cp:keywords/>
  <dc:description/>
  <cp:lastModifiedBy>Walker, Marna</cp:lastModifiedBy>
  <cp:revision>8</cp:revision>
  <cp:lastPrinted>2022-12-20T13:49:00Z</cp:lastPrinted>
  <dcterms:created xsi:type="dcterms:W3CDTF">2023-01-30T18:47:00Z</dcterms:created>
  <dcterms:modified xsi:type="dcterms:W3CDTF">2023-01-30T22:43:00Z</dcterms:modified>
</cp:coreProperties>
</file>